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C0B5F">
      <w:pPr>
        <w:pStyle w:val="1"/>
      </w:pPr>
      <w:hyperlink r:id="rId7" w:history="1">
        <w:r>
          <w:rPr>
            <w:rStyle w:val="a4"/>
            <w:b w:val="0"/>
            <w:bCs w:val="0"/>
          </w:rPr>
          <w:t>Постановление Губернатора Саратовской области от 12 января 2016 г. N 1 "</w:t>
        </w:r>
        <w:r>
          <w:rPr>
            <w:rStyle w:val="a4"/>
            <w:b w:val="0"/>
            <w:bCs w:val="0"/>
          </w:rPr>
          <w:t>Об утверждении структуры министерства образования Саратовской области" (с изменениями и дополнениями)</w:t>
        </w:r>
      </w:hyperlink>
    </w:p>
    <w:p w:rsidR="00000000" w:rsidRDefault="009C0B5F">
      <w:pPr>
        <w:pStyle w:val="1"/>
      </w:pPr>
      <w:r>
        <w:t>Постановление Губернатора Саратовской области от 12 января 2016 г. N 1</w:t>
      </w:r>
      <w:r>
        <w:br/>
        <w:t>"Об утверждении структуры министерства образования Саратовской области"</w:t>
      </w:r>
    </w:p>
    <w:p w:rsidR="00000000" w:rsidRDefault="009C0B5F">
      <w:pPr>
        <w:pStyle w:val="ac"/>
      </w:pPr>
      <w:r>
        <w:t>С измене</w:t>
      </w:r>
      <w:r>
        <w:t>ниями и дополнениями от:</w:t>
      </w:r>
    </w:p>
    <w:p w:rsidR="00000000" w:rsidRDefault="009C0B5F">
      <w:pPr>
        <w:pStyle w:val="a9"/>
      </w:pPr>
      <w:r>
        <w:t>7 октября 2016 г., 30 июля, 29 августа 2018 г., 29 июля 2019 г.</w:t>
      </w:r>
    </w:p>
    <w:p w:rsidR="00000000" w:rsidRDefault="009C0B5F">
      <w:pPr>
        <w:pStyle w:val="a6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9C0B5F">
      <w:pPr>
        <w:pStyle w:val="a6"/>
      </w:pPr>
      <w:r>
        <w:t xml:space="preserve">О министерстве образования Саратовской области см. </w:t>
      </w:r>
      <w:hyperlink r:id="rId8" w:history="1">
        <w:r>
          <w:rPr>
            <w:rStyle w:val="a4"/>
          </w:rPr>
          <w:t>постановление</w:t>
        </w:r>
      </w:hyperlink>
      <w:r>
        <w:t xml:space="preserve"> Правительства Саратовской области от 10 июля 2007 г. N 267-П </w:t>
      </w:r>
    </w:p>
    <w:p w:rsidR="00000000" w:rsidRDefault="009C0B5F">
      <w:r>
        <w:t xml:space="preserve">На основании </w:t>
      </w:r>
      <w:hyperlink r:id="rId9" w:history="1">
        <w:r>
          <w:rPr>
            <w:rStyle w:val="a4"/>
          </w:rPr>
          <w:t>Устава</w:t>
        </w:r>
      </w:hyperlink>
      <w:r>
        <w:t xml:space="preserve"> (Основного Закона) Саратовской области, </w:t>
      </w:r>
      <w:hyperlink r:id="rId10" w:history="1">
        <w:r>
          <w:rPr>
            <w:rStyle w:val="a4"/>
          </w:rPr>
          <w:t>Закона</w:t>
        </w:r>
      </w:hyperlink>
      <w:r>
        <w:t xml:space="preserve"> Саратовской области "Об образовании в Саратовской области" постановляю:</w:t>
      </w:r>
    </w:p>
    <w:p w:rsidR="00000000" w:rsidRDefault="009C0B5F">
      <w:bookmarkStart w:id="0" w:name="sub_1"/>
      <w:r>
        <w:t xml:space="preserve">1. Утвердить структуру министерства образования Саратовской области согласно </w:t>
      </w:r>
      <w:hyperlink w:anchor="sub_1000" w:history="1">
        <w:r>
          <w:rPr>
            <w:rStyle w:val="a4"/>
          </w:rPr>
          <w:t>приложению</w:t>
        </w:r>
      </w:hyperlink>
      <w:r>
        <w:t>.</w:t>
      </w:r>
    </w:p>
    <w:p w:rsidR="00000000" w:rsidRDefault="009C0B5F">
      <w:bookmarkStart w:id="1" w:name="sub_2"/>
      <w:bookmarkEnd w:id="0"/>
      <w:r>
        <w:t>2. Настоящее постановление вступ</w:t>
      </w:r>
      <w:r>
        <w:t>ает в силу со дня его подписания.</w:t>
      </w:r>
    </w:p>
    <w:bookmarkEnd w:id="1"/>
    <w:p w:rsidR="00000000" w:rsidRDefault="009C0B5F"/>
    <w:tbl>
      <w:tblPr>
        <w:tblW w:w="5000" w:type="pct"/>
        <w:tblInd w:w="108" w:type="dxa"/>
        <w:tblLook w:val="0000"/>
      </w:tblPr>
      <w:tblGrid>
        <w:gridCol w:w="7010"/>
        <w:gridCol w:w="350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9C0B5F">
            <w:pPr>
              <w:pStyle w:val="ad"/>
            </w:pPr>
            <w:r>
              <w:t>Губернатор области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9C0B5F">
            <w:pPr>
              <w:pStyle w:val="aa"/>
              <w:jc w:val="right"/>
            </w:pPr>
            <w:r>
              <w:t>В.В.Радаев</w:t>
            </w:r>
          </w:p>
        </w:tc>
      </w:tr>
    </w:tbl>
    <w:p w:rsidR="00000000" w:rsidRDefault="009C0B5F"/>
    <w:p w:rsidR="00000000" w:rsidRDefault="009C0B5F">
      <w:pPr>
        <w:ind w:firstLine="0"/>
        <w:jc w:val="left"/>
        <w:sectPr w:rsidR="00000000">
          <w:headerReference w:type="default" r:id="rId11"/>
          <w:footerReference w:type="default" r:id="rId12"/>
          <w:pgSz w:w="11900" w:h="16800"/>
          <w:pgMar w:top="1440" w:right="800" w:bottom="1440" w:left="800" w:header="720" w:footer="720" w:gutter="0"/>
          <w:cols w:space="720"/>
          <w:noEndnote/>
        </w:sectPr>
      </w:pPr>
    </w:p>
    <w:p w:rsidR="00000000" w:rsidRDefault="009C0B5F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2" w:name="sub_1000"/>
      <w:r>
        <w:rPr>
          <w:color w:val="000000"/>
          <w:sz w:val="16"/>
          <w:szCs w:val="16"/>
          <w:shd w:val="clear" w:color="auto" w:fill="F0F0F0"/>
        </w:rPr>
        <w:lastRenderedPageBreak/>
        <w:t>Информация об изменениях:</w:t>
      </w:r>
    </w:p>
    <w:bookmarkEnd w:id="2"/>
    <w:p w:rsidR="00000000" w:rsidRDefault="009C0B5F">
      <w:pPr>
        <w:pStyle w:val="a7"/>
      </w:pPr>
      <w:r>
        <w:t xml:space="preserve">Приложение изменено с 29 июля 2019 г. - </w:t>
      </w:r>
      <w:hyperlink r:id="rId13" w:history="1">
        <w:r>
          <w:rPr>
            <w:rStyle w:val="a4"/>
          </w:rPr>
          <w:t>Постановление</w:t>
        </w:r>
      </w:hyperlink>
      <w:r>
        <w:t xml:space="preserve"> Губернатора Саратовской области от 29 июля 2019 г. N 180</w:t>
      </w:r>
    </w:p>
    <w:p w:rsidR="00000000" w:rsidRDefault="009C0B5F">
      <w:pPr>
        <w:pStyle w:val="a7"/>
      </w:pPr>
      <w:hyperlink r:id="rId14" w:history="1">
        <w:r>
          <w:rPr>
            <w:rStyle w:val="a4"/>
          </w:rPr>
          <w:t>См. предыдущую редакцию</w:t>
        </w:r>
      </w:hyperlink>
    </w:p>
    <w:p w:rsidR="00000000" w:rsidRDefault="009C0B5F">
      <w:pPr>
        <w:ind w:firstLine="698"/>
        <w:jc w:val="right"/>
      </w:pPr>
      <w:r>
        <w:rPr>
          <w:rStyle w:val="a3"/>
        </w:rPr>
        <w:t>Приложение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постановлению</w:t>
        </w:r>
      </w:hyperlink>
      <w:r>
        <w:rPr>
          <w:rStyle w:val="a3"/>
        </w:rPr>
        <w:t xml:space="preserve"> Губернатора Саратовской области</w:t>
      </w:r>
      <w:r>
        <w:rPr>
          <w:rStyle w:val="a3"/>
        </w:rPr>
        <w:br/>
        <w:t>от 12 января 2016 г. N 1</w:t>
      </w:r>
    </w:p>
    <w:p w:rsidR="00000000" w:rsidRDefault="009C0B5F"/>
    <w:p w:rsidR="00000000" w:rsidRDefault="009C0B5F">
      <w:pPr>
        <w:pStyle w:val="1"/>
      </w:pPr>
      <w:r>
        <w:t>Структура</w:t>
      </w:r>
      <w:r>
        <w:br/>
        <w:t>министерства образования Саратовской области</w:t>
      </w:r>
    </w:p>
    <w:p w:rsidR="00000000" w:rsidRDefault="009C0B5F">
      <w:pPr>
        <w:pStyle w:val="ac"/>
      </w:pPr>
      <w:r>
        <w:t>С изменениями и дополнениями от:</w:t>
      </w:r>
    </w:p>
    <w:p w:rsidR="00000000" w:rsidRDefault="009C0B5F">
      <w:pPr>
        <w:pStyle w:val="a9"/>
      </w:pPr>
      <w:r>
        <w:t>7 октября 2016 г., 30 июля, 29 августа 2018 г., 29 июля 2019 г.</w:t>
      </w:r>
    </w:p>
    <w:p w:rsidR="00000000" w:rsidRDefault="009C0B5F"/>
    <w:p w:rsidR="00000000" w:rsidRDefault="009C0B5F"/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                   ┌─────────────────┐              ┌───────────────────────┐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│     Министр     ├──────────────┤   Специальная часть  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</w:t>
      </w:r>
      <w:r>
        <w:rPr>
          <w:sz w:val="20"/>
          <w:szCs w:val="20"/>
        </w:rPr>
        <w:t xml:space="preserve">  └─────────┬───────┘              └───────────────────────┘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┌───────────────┴────────────┐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│ Первый заместитель министра│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</w:t>
      </w:r>
      <w:r>
        <w:rPr>
          <w:sz w:val="20"/>
          <w:szCs w:val="20"/>
        </w:rPr>
        <w:t xml:space="preserve">     └──────────────┬─────────────┘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      ┌─────────────────────────┬──────────────────────┴─┬──────────────────────┬────────────────────┐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┌──────────┴───────────┐ ┌───────────┴───────────┐ ┌──────────┴───────────┐ ┌────────┴───────┐ ┌──────────┴───</w:t>
      </w:r>
      <w:r>
        <w:rPr>
          <w:sz w:val="20"/>
          <w:szCs w:val="20"/>
        </w:rPr>
        <w:t>───────┐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│Заместитель министра -│ │Заместитель министра - │ │Заместитель министра -│ │   Управление   │ │     Комитет по     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│ начальник управления │ │ начальник управления  │ │ начальник управления │┌┤   правовой и   │ │  государственному  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┌┤     </w:t>
      </w:r>
      <w:r>
        <w:rPr>
          <w:sz w:val="20"/>
          <w:szCs w:val="20"/>
        </w:rPr>
        <w:t xml:space="preserve"> развития        │┌┤     специального      │┌┤      общего и        │││    кадровой    │ │ контролю и надзору 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>││  профессионального   │││ образования и защиты  │││   дополнительного    │││    работы      │ │ в сфере образования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││     образования     </w:t>
      </w:r>
      <w:r>
        <w:rPr>
          <w:sz w:val="20"/>
          <w:szCs w:val="20"/>
        </w:rPr>
        <w:t xml:space="preserve"> │││прав несовершеннолетних│││     образования      ││└────────────────┘ └─────────────────────┘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>││  и организационной   ││└───────────────────────┘│└──────────────────────┘│                   ┌─────────────────────┐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││       работы         ││             </w:t>
      </w:r>
      <w:r>
        <w:rPr>
          <w:sz w:val="20"/>
          <w:szCs w:val="20"/>
        </w:rPr>
        <w:t xml:space="preserve">            │                        │                   │Председатель комитета│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>│└──────────────────────┘│┌───────────────────────┐│┌──────────────────────┐│┌────────────────┐ │ по государственному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│┌──────────────────────┐││Управление специального│││  </w:t>
      </w:r>
      <w:r>
        <w:rPr>
          <w:sz w:val="20"/>
          <w:szCs w:val="20"/>
        </w:rPr>
        <w:t>Управление общего   │││     Отдел      │ │ контролю и надзору в│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>││ Управление развития  │├┤  образования и защиты │├┤  и дополнительного   │├┤    правовой    │ │  сфере образования 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││  профессионального   │││прав несовершеннолетних│││     образования  </w:t>
      </w:r>
      <w:r>
        <w:rPr>
          <w:sz w:val="20"/>
          <w:szCs w:val="20"/>
        </w:rPr>
        <w:t xml:space="preserve">    │││     работы     │ └─────────────────────┘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>├┤     образования      ││└───────────────────────┘│└──────────────────────┘│└────────────────┘ ┌─────────────────────┐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>││  и организационной   ││                         │                        │┌─────────</w:t>
      </w:r>
      <w:r>
        <w:rPr>
          <w:sz w:val="20"/>
          <w:szCs w:val="20"/>
        </w:rPr>
        <w:t>───────┐ │     Заместитель    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>││       работы         ││┌───────────────────────┐│┌──────────────────────┐││     Отдел      │ │председателя комитета│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lastRenderedPageBreak/>
        <w:t>│└──────────────────────┘├┤   Отдел специального  │││   Отдел развития     │├┤государственной │┌┤ по го</w:t>
      </w:r>
      <w:r>
        <w:rPr>
          <w:sz w:val="20"/>
          <w:szCs w:val="20"/>
        </w:rPr>
        <w:t>сударственному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>│┌──────────────────────┐├┤     образования и     │││      общего и        │││службы и кадров │││ контролю и надзору 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>││    Отдел развития    │││       воспитания      │├┤   дополнительного    ││└────────────────┘││ в сфере образования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>│┤  профессионального   ││└───────────────────────┘││     образования      ││┌────────────────┐│└─────────────────────┘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>││     образования      ││┌───────────────────────┐│└──────────────────────┘││     Отдел      ││┌─────────────────────┐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>│└─────────────</w:t>
      </w:r>
      <w:r>
        <w:rPr>
          <w:sz w:val="20"/>
          <w:szCs w:val="20"/>
        </w:rPr>
        <w:t>─────────┘││ Отдел опеки и защиты  ││┌──────────────────────┐││  мониторинга   │││ Отдел лицензирования│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>│┌──────────────────────┐└┤прав несовершеннолетних│││        Отдел         │││  деятельности  │├┤  образовательной   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>││ Отдел аналитической  │ └────</w:t>
      </w:r>
      <w:r>
        <w:rPr>
          <w:sz w:val="20"/>
          <w:szCs w:val="20"/>
        </w:rPr>
        <w:t>───────────────────┘└┤   государственной    │└┤подведомственных│││    деятельности    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>├┤  и организационной   │                           │  итоговой аттестации │ │  учреждений и  ││└─────────────────────┘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││       работы         │                      </w:t>
      </w:r>
      <w:r>
        <w:rPr>
          <w:sz w:val="20"/>
          <w:szCs w:val="20"/>
        </w:rPr>
        <w:t xml:space="preserve">     └──────────────────────┘ │     защиты     ││┌─────────────────────┐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>│└──────────────────────┘                                                    │   информации   │││       Отдел        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│┌──────────────────────┐                                      </w:t>
      </w:r>
      <w:r>
        <w:rPr>
          <w:sz w:val="20"/>
          <w:szCs w:val="20"/>
        </w:rPr>
        <w:t xml:space="preserve">              └────────────────┘││  государственной   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>││   Отдел реализации   │                                                                      ├┤    аккредитации    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││   государственных    │                                                      </w:t>
      </w:r>
      <w:r>
        <w:rPr>
          <w:sz w:val="20"/>
          <w:szCs w:val="20"/>
        </w:rPr>
        <w:t xml:space="preserve">                ││  образовательной   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>└┤      программ        │                                                                      ││    деятельности    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└──────────────────────┘                                                                      </w:t>
      </w:r>
      <w:r>
        <w:rPr>
          <w:sz w:val="20"/>
          <w:szCs w:val="20"/>
        </w:rPr>
        <w:t>│└─────────────────────┘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│┌─────────────────────┐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││       Отдел  </w:t>
      </w:r>
      <w:r>
        <w:rPr>
          <w:sz w:val="20"/>
          <w:szCs w:val="20"/>
        </w:rPr>
        <w:t xml:space="preserve">      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││  государственного  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├┤   надзора в сфере  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                                                                                     ││     образования    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│└─────────────────────┘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                 </w:t>
      </w:r>
      <w:r>
        <w:rPr>
          <w:sz w:val="20"/>
          <w:szCs w:val="20"/>
        </w:rPr>
        <w:t xml:space="preserve">                                                                        │┌─────────────────────┐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││        Отдел       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</w:t>
      </w:r>
      <w:r>
        <w:rPr>
          <w:sz w:val="20"/>
          <w:szCs w:val="20"/>
        </w:rPr>
        <w:t xml:space="preserve">                                                        ││  государственного  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└┤  контроля качества 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</w:t>
      </w:r>
      <w:r>
        <w:rPr>
          <w:sz w:val="20"/>
          <w:szCs w:val="20"/>
        </w:rPr>
        <w:t xml:space="preserve">                                         │     образования.    │</w:t>
      </w:r>
    </w:p>
    <w:p w:rsidR="00000000" w:rsidRDefault="009C0B5F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└─────────────────────┘</w:t>
      </w:r>
    </w:p>
    <w:p w:rsidR="00000000" w:rsidRDefault="009C0B5F"/>
    <w:p w:rsidR="00000000" w:rsidRDefault="009C0B5F"/>
    <w:sectPr w:rsidR="00000000">
      <w:headerReference w:type="default" r:id="rId15"/>
      <w:footerReference w:type="default" r:id="rId16"/>
      <w:pgSz w:w="16837" w:h="11905" w:orient="landscape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000" w:rsidRDefault="009C0B5F">
      <w:r>
        <w:separator/>
      </w:r>
    </w:p>
  </w:endnote>
  <w:endnote w:type="continuationSeparator" w:id="1">
    <w:p w:rsidR="00000000" w:rsidRDefault="009C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436"/>
      <w:gridCol w:w="3432"/>
      <w:gridCol w:w="343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000000" w:rsidRDefault="009C0B5F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>DATE  \</w:instrText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@ "dd.MM.yyyy"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05.09.2019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9C0B5F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9C0B5F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fldSimple w:instr="NUMPAGES  \* Arabic  \* MERGEFORMAT "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fldSimple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5083"/>
      <w:gridCol w:w="5077"/>
      <w:gridCol w:w="5077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000000" w:rsidRDefault="009C0B5F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>DATE</w:instrText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  \@ "dd.MM.yyyy"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05.09.2019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9C0B5F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9C0B5F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fldSimple w:instr="NUMPAGES  \* Arabic  \* MERGEFORMAT "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fldSimple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000" w:rsidRDefault="009C0B5F">
      <w:r>
        <w:separator/>
      </w:r>
    </w:p>
  </w:footnote>
  <w:footnote w:type="continuationSeparator" w:id="1">
    <w:p w:rsidR="00000000" w:rsidRDefault="009C0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C0B5F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Губернатора Саратовской области от 12 января 2016 г. N 1 "Об утверждении структуры…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C0B5F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Губернатора Саратовской области от 12 января 2016 г. N 1 "Об утверждении структуры министерства образования Саратовской области" (с изменениями…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0B5F"/>
    <w:rsid w:val="009C0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e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9C0B5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C0B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9551771/1000" TargetMode="External"/><Relationship Id="rId13" Type="http://schemas.openxmlformats.org/officeDocument/2006/relationships/hyperlink" Target="http://mobileonline.garant.ru/document/redirect/72344610/1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/redirect/17920186/0" TargetMode="Externa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mobileonline.garant.ru/document/redirect/9630692/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document/redirect/9531700/55024" TargetMode="External"/><Relationship Id="rId14" Type="http://schemas.openxmlformats.org/officeDocument/2006/relationships/hyperlink" Target="http://mobileonline.garant.ru/document/redirect/17937967/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1136</Words>
  <Characters>6478</Characters>
  <Application>Microsoft Office Word</Application>
  <DocSecurity>0</DocSecurity>
  <Lines>53</Lines>
  <Paragraphs>15</Paragraphs>
  <ScaleCrop>false</ScaleCrop>
  <Company>НПП "Гарант-Сервис"</Company>
  <LinksUpToDate>false</LinksUpToDate>
  <CharactersWithSpaces>7599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I.Brajnik</cp:lastModifiedBy>
  <cp:revision>2</cp:revision>
  <dcterms:created xsi:type="dcterms:W3CDTF">2019-09-05T13:19:00Z</dcterms:created>
  <dcterms:modified xsi:type="dcterms:W3CDTF">2019-09-05T13:19:00Z</dcterms:modified>
</cp:coreProperties>
</file>