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40"/>
        <w:jc w:val="center"/>
        <w:rPr/>
      </w:pPr>
      <w:r>
        <w:rPr/>
        <w:t xml:space="preserve">  </w:t>
      </w:r>
      <w:r>
        <w:rPr/>
        <w:t xml:space="preserve">Прекращение действия лицензии </w:t>
      </w:r>
      <w:r>
        <w:rPr/>
        <w:t>на осуществление образовательной деятельности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rPr/>
      </w:pPr>
      <w:r>
        <w:rPr/>
        <w:t>Для подачи заявления необходимо: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Войти в профиль организации, которая планирует прекратить образовательную деятельность, в личном кабинете ЕПГУ и перейти по ссылке на комплексную форму ЕПГУ по прекращению лицензии: </w:t>
      </w:r>
      <w:hyperlink r:id="rId2">
        <w:r>
          <w:rPr/>
          <w:t>https://www.gosuslugi.ru/600364/1/form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>Нажать на кнопку «Начать»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25038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Ознакомиться с информацией на странице «Для подачи заявления потребуется» и нажать на кнопку «Перейти к заявлению»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345630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Проверить корректность данных и нажать кнопку «Верно»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3218815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069" w:hanging="0"/>
        <w:rPr>
          <w:i/>
          <w:i/>
          <w:iCs/>
        </w:rPr>
      </w:pPr>
      <w:r>
        <w:rPr>
          <w:i/>
          <w:iCs/>
        </w:rPr>
        <w:t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«Обновить» — при подаче заявлений будут использоваться исправленные данные.</w:t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/>
        <w:t>Проверить корректность юридического адреса и нажать кнопку «Верно» (см. Рисунок ниже)</w:t>
      </w:r>
    </w:p>
    <w:p>
      <w:pPr>
        <w:pStyle w:val="Normal"/>
        <w:rPr/>
      </w:pPr>
      <w:r>
        <w:rPr/>
        <w:drawing>
          <wp:inline distT="0" distB="0" distL="0" distR="0">
            <wp:extent cx="5940425" cy="2589530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069" w:hanging="0"/>
        <w:rPr>
          <w:i/>
          <w:i/>
          <w:iCs/>
        </w:rPr>
      </w:pPr>
      <w:r>
        <w:rPr>
          <w:i/>
          <w:iCs/>
        </w:rPr>
        <w:t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«Обновить» — при подаче заявлений будут использоваться исправленные данные.</w:t>
      </w:r>
    </w:p>
    <w:p>
      <w:pPr>
        <w:pStyle w:val="ListParagraph"/>
        <w:numPr>
          <w:ilvl w:val="0"/>
          <w:numId w:val="1"/>
        </w:numPr>
        <w:rPr/>
      </w:pPr>
      <w:r>
        <w:rPr/>
        <w:t>Указать контактные номера телефонов и нажать кнопку «Продолжить»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3154045"/>
            <wp:effectExtent l="0" t="0" r="0" b="0"/>
            <wp:docPr id="5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Указать адреса электронных почт и нажать «Продолжить»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2820670"/>
            <wp:effectExtent l="0" t="0" r="0" b="0"/>
            <wp:docPr id="6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Выбрать лицензирующий орган в выпадающем списке (Рособрнадзор) и нажать кнопку «Продолжить» (см. Рисунки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2272665"/>
            <wp:effectExtent l="0" t="0" r="0" b="0"/>
            <wp:docPr id="7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1986280"/>
            <wp:effectExtent l="0" t="0" r="0" b="0"/>
            <wp:docPr id="8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Указать старый (присвоенный в АКНД ПП) либо новый номер лицензии (присвоенный ЕРУЛ) и дату выдачи лицензии и нажать «Продолжить»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2732405"/>
            <wp:effectExtent l="0" t="0" r="0" b="0"/>
            <wp:docPr id="9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Необходимо скачать файл заявления в формате </w:t>
      </w:r>
      <w:r>
        <w:rPr>
          <w:lang w:val="en-US"/>
        </w:rPr>
        <w:t>PDF</w:t>
      </w:r>
      <w:r>
        <w:rPr/>
        <w:t>, подписать усиленной квалифицированной электронной подписью и загрузить подписанное заявление вместе с файлом подписи (.</w:t>
      </w:r>
      <w:r>
        <w:rPr>
          <w:lang w:val="en-US"/>
        </w:rPr>
        <w:t>sig</w:t>
      </w:r>
      <w:r>
        <w:rPr/>
        <w:t>) в одном архиве формата .</w:t>
      </w:r>
      <w:r>
        <w:rPr>
          <w:lang w:val="en-US"/>
        </w:rPr>
        <w:t>zip</w:t>
      </w:r>
      <w:r>
        <w:rPr/>
        <w:t xml:space="preserve"> путем нажатия копки «Выбрать файл» (см. Рисунок ниже) либо перетаскиванием файла в выделенную область на странице браузера (максимально можно приложить только 1 файл)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3312160"/>
            <wp:effectExtent l="0" t="0" r="0" b="0"/>
            <wp:docPr id="10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Удостовериться, что файл загружен и нажать «Отправить» (см. Рисунок ниже)</w:t>
      </w:r>
    </w:p>
    <w:p>
      <w:pPr>
        <w:pStyle w:val="Normal"/>
        <w:ind w:hanging="0"/>
        <w:rPr/>
      </w:pPr>
      <w:r>
        <w:rPr/>
        <w:drawing>
          <wp:inline distT="0" distB="0" distL="0" distR="0">
            <wp:extent cx="5940425" cy="3482975"/>
            <wp:effectExtent l="0" t="0" r="0" b="0"/>
            <wp:docPr id="1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/>
      </w:pPr>
      <w:r>
        <w:rPr/>
        <w:t>Заявление отправлено, в ходе рассмотрения заявления отправляются уведомления в ЛК заявителя на ЕПГУ (см. Рисунок ниже)</w:t>
      </w:r>
    </w:p>
    <w:p>
      <w:pPr>
        <w:pStyle w:val="Normal"/>
        <w:ind w:hanging="0"/>
        <w:rPr/>
      </w:pPr>
      <w:bookmarkStart w:id="0" w:name="_GoBack"/>
      <w:r>
        <w:rPr/>
        <w:drawing>
          <wp:inline distT="0" distB="0" distL="0" distR="0">
            <wp:extent cx="5940425" cy="4197985"/>
            <wp:effectExtent l="0" t="0" r="0" b="0"/>
            <wp:docPr id="12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rPr/>
      </w:pPr>
      <w:r>
        <w:rPr/>
      </w:r>
    </w:p>
    <w:sectPr>
      <w:footerReference w:type="default" r:id="rId1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9605660"/>
    </w:sdtPr>
    <w:sdtContent>
      <w:p>
        <w:pPr>
          <w:pStyle w:val="Style22"/>
          <w:ind w:hanging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473"/>
    <w:pPr>
      <w:widowControl/>
      <w:bidi w:val="0"/>
      <w:spacing w:lineRule="auto" w:line="360" w:before="0" w:after="0"/>
      <w:ind w:firstLine="709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32473"/>
    <w:pPr>
      <w:keepNext w:val="true"/>
      <w:keepLines/>
      <w:ind w:hanging="0"/>
      <w:jc w:val="center"/>
      <w:outlineLvl w:val="0"/>
    </w:pPr>
    <w:rPr>
      <w:rFonts w:eastAsia=""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32473"/>
    <w:pPr>
      <w:keepNext w:val="true"/>
      <w:keepLines/>
      <w:ind w:hanging="0"/>
      <w:outlineLvl w:val="1"/>
    </w:pPr>
    <w:rPr>
      <w:rFonts w:eastAsia="" w:eastAsiaTheme="majorEastAsia"/>
      <w:b/>
      <w:bCs/>
      <w:color w:val="000000" w:themeColor="tex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2473"/>
    <w:rPr>
      <w:rFonts w:ascii="Times New Roman" w:hAnsi="Times New Roman" w:eastAsia="" w:cs="Times New Roman" w:eastAsiaTheme="majorEastAsia"/>
      <w:b/>
      <w:bCs/>
      <w:color w:val="000000" w:themeColor="text1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2473"/>
    <w:rPr>
      <w:rFonts w:ascii="Times New Roman" w:hAnsi="Times New Roman" w:eastAsia="" w:cs="Times New Roman" w:eastAsiaTheme="majorEastAsia"/>
      <w:b/>
      <w:bCs/>
      <w:color w:val="000000" w:themeColor="text1"/>
      <w:sz w:val="28"/>
      <w:szCs w:val="28"/>
    </w:rPr>
  </w:style>
  <w:style w:type="character" w:styleId="Style12">
    <w:name w:val="Интернет-ссылка"/>
    <w:basedOn w:val="DefaultParagraphFont"/>
    <w:uiPriority w:val="99"/>
    <w:unhideWhenUsed/>
    <w:rsid w:val="0003247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32473"/>
    <w:rPr>
      <w:color w:val="605E5C"/>
      <w:shd w:fill="E1DFDD" w:val="clear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b40454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b40454"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473"/>
    <w:pPr>
      <w:spacing w:before="0" w:after="0"/>
      <w:ind w:left="720" w:firstLine="709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b40454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Footer"/>
    <w:basedOn w:val="Normal"/>
    <w:link w:val="a8"/>
    <w:uiPriority w:val="99"/>
    <w:unhideWhenUsed/>
    <w:rsid w:val="00b40454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600364/1/for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LibreOffice/7.1.6.2$Windows_X86_64 LibreOffice_project/0e133318fcee89abacd6a7d077e292f1145735c3</Application>
  <AppVersion>15.0000</AppVersion>
  <Pages>6</Pages>
  <Words>320</Words>
  <Characters>2060</Characters>
  <CharactersWithSpaces>2356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2022-10-18T16:24:00Z</dcterms:created>
  <dc:creator/>
  <dc:description/>
  <dc:language>ru-RU</dc:language>
  <cp:lastModifiedBy/>
  <dcterms:modified xsi:type="dcterms:W3CDTF">2023-04-21T10:33:54Z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