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C7" w:rsidRPr="00092BA4" w:rsidRDefault="006E08C7" w:rsidP="006E08C7">
      <w:pPr>
        <w:pStyle w:val="4"/>
        <w:spacing w:before="0" w:after="0" w:line="26" w:lineRule="atLeast"/>
        <w:jc w:val="center"/>
        <w:rPr>
          <w:rFonts w:ascii="PT Astra Serif" w:hAnsi="PT Astra Serif"/>
        </w:rPr>
      </w:pPr>
      <w:r w:rsidRPr="00092BA4">
        <w:rPr>
          <w:rFonts w:ascii="PT Astra Serif" w:hAnsi="PT Astra Serif"/>
        </w:rPr>
        <w:t>Объявление о конкурсном отборе</w:t>
      </w:r>
    </w:p>
    <w:p w:rsidR="006E08C7" w:rsidRPr="00092BA4" w:rsidRDefault="006E08C7" w:rsidP="006E08C7">
      <w:pPr>
        <w:pStyle w:val="4"/>
        <w:spacing w:before="0" w:after="0" w:line="26" w:lineRule="atLeast"/>
        <w:jc w:val="center"/>
        <w:rPr>
          <w:rFonts w:ascii="PT Astra Serif" w:hAnsi="PT Astra Serif"/>
          <w:b w:val="0"/>
        </w:rPr>
      </w:pPr>
      <w:r w:rsidRPr="00092BA4">
        <w:rPr>
          <w:rFonts w:ascii="PT Astra Serif" w:hAnsi="PT Astra Serif"/>
          <w:b w:val="0"/>
        </w:rPr>
        <w:t xml:space="preserve"> </w:t>
      </w:r>
    </w:p>
    <w:p w:rsidR="0011719F" w:rsidRPr="00092BA4" w:rsidRDefault="00A156E6" w:rsidP="00DF511F">
      <w:pPr>
        <w:pStyle w:val="4"/>
        <w:spacing w:before="0" w:after="0" w:line="26" w:lineRule="atLeast"/>
        <w:ind w:firstLine="708"/>
        <w:jc w:val="both"/>
        <w:rPr>
          <w:rFonts w:ascii="PT Astra Serif" w:hAnsi="PT Astra Serif"/>
          <w:b w:val="0"/>
        </w:rPr>
      </w:pPr>
      <w:r w:rsidRPr="00092BA4">
        <w:rPr>
          <w:rFonts w:ascii="PT Astra Serif" w:hAnsi="PT Astra Serif"/>
          <w:b w:val="0"/>
        </w:rPr>
        <w:t>Министерств</w:t>
      </w:r>
      <w:r w:rsidR="00DF36D4" w:rsidRPr="00092BA4">
        <w:rPr>
          <w:rFonts w:ascii="PT Astra Serif" w:hAnsi="PT Astra Serif"/>
          <w:b w:val="0"/>
        </w:rPr>
        <w:t>о</w:t>
      </w:r>
      <w:r w:rsidRPr="00092BA4">
        <w:rPr>
          <w:rFonts w:ascii="PT Astra Serif" w:hAnsi="PT Astra Serif"/>
          <w:b w:val="0"/>
        </w:rPr>
        <w:t xml:space="preserve"> образования области</w:t>
      </w:r>
      <w:r w:rsidR="002412A0" w:rsidRPr="00092BA4">
        <w:rPr>
          <w:rFonts w:ascii="PT Astra Serif" w:hAnsi="PT Astra Serif"/>
          <w:b w:val="0"/>
        </w:rPr>
        <w:t xml:space="preserve"> </w:t>
      </w:r>
      <w:r w:rsidR="004F6FA3" w:rsidRPr="00092BA4">
        <w:rPr>
          <w:rFonts w:ascii="PT Astra Serif" w:hAnsi="PT Astra Serif"/>
          <w:b w:val="0"/>
        </w:rPr>
        <w:t xml:space="preserve">(далее - Министерство) </w:t>
      </w:r>
      <w:r w:rsidR="00DF36D4" w:rsidRPr="00092BA4">
        <w:rPr>
          <w:rFonts w:ascii="PT Astra Serif" w:hAnsi="PT Astra Serif"/>
          <w:b w:val="0"/>
        </w:rPr>
        <w:t>объявляет</w:t>
      </w:r>
      <w:r w:rsidR="002412A0" w:rsidRPr="00092BA4">
        <w:rPr>
          <w:rFonts w:ascii="PT Astra Serif" w:eastAsia="Calibri" w:hAnsi="PT Astra Serif"/>
          <w:b w:val="0"/>
          <w:lang w:eastAsia="en-US"/>
        </w:rPr>
        <w:t xml:space="preserve"> </w:t>
      </w:r>
      <w:r w:rsidR="0011719F" w:rsidRPr="00092BA4">
        <w:rPr>
          <w:rFonts w:ascii="PT Astra Serif" w:eastAsia="Calibri" w:hAnsi="PT Astra Serif"/>
          <w:lang w:eastAsia="en-US"/>
        </w:rPr>
        <w:t xml:space="preserve">конкурс </w:t>
      </w:r>
      <w:r w:rsidR="0011719F" w:rsidRPr="00092BA4">
        <w:rPr>
          <w:rFonts w:ascii="PT Astra Serif" w:hAnsi="PT Astra Serif"/>
        </w:rPr>
        <w:t>по отбору организаций на право заключения соглашения на получение субсидии из областного бюджета социально ориентированным некоммерческим организациям, предоставляющим услуги по дополнительному образованию детей</w:t>
      </w:r>
      <w:r w:rsidR="0011719F" w:rsidRPr="00092BA4">
        <w:rPr>
          <w:rFonts w:ascii="PT Astra Serif" w:hAnsi="PT Astra Serif"/>
          <w:b w:val="0"/>
        </w:rPr>
        <w:t>.</w:t>
      </w:r>
    </w:p>
    <w:p w:rsidR="00792D9F" w:rsidRDefault="00792D9F" w:rsidP="0032687B">
      <w:pPr>
        <w:spacing w:before="24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Конкурсный отбор проводится в соответствии с постановлением Правительства Саратовско</w:t>
      </w:r>
      <w:r w:rsidR="0032687B" w:rsidRPr="00092BA4">
        <w:rPr>
          <w:rFonts w:ascii="PT Astra Serif" w:hAnsi="PT Astra Serif"/>
          <w:bCs/>
          <w:sz w:val="28"/>
          <w:szCs w:val="28"/>
        </w:rPr>
        <w:t>й области от 20 сентября 2018 года</w:t>
      </w:r>
      <w:r w:rsidRPr="00092BA4">
        <w:rPr>
          <w:rFonts w:ascii="PT Astra Serif" w:hAnsi="PT Astra Serif"/>
          <w:bCs/>
          <w:sz w:val="28"/>
          <w:szCs w:val="28"/>
        </w:rPr>
        <w:t xml:space="preserve"> № 520-П</w:t>
      </w:r>
      <w:r w:rsidRPr="00092BA4">
        <w:rPr>
          <w:rFonts w:ascii="PT Astra Serif" w:hAnsi="PT Astra Serif"/>
          <w:bCs/>
          <w:sz w:val="28"/>
          <w:szCs w:val="28"/>
        </w:rPr>
        <w:br/>
        <w:t>«Об утверждении Положения о предоставлении субсидии из областного бюджета социально ориентированным некоммерческим организациям, предоставляющим услуги по дополнительному образованию детей»</w:t>
      </w:r>
      <w:r w:rsidR="00C35871" w:rsidRPr="00092BA4">
        <w:rPr>
          <w:rFonts w:ascii="PT Astra Serif" w:hAnsi="PT Astra Serif"/>
          <w:bCs/>
          <w:sz w:val="28"/>
          <w:szCs w:val="28"/>
        </w:rPr>
        <w:t xml:space="preserve"> (далее - Положение)</w:t>
      </w:r>
      <w:r w:rsidRPr="00092BA4">
        <w:rPr>
          <w:rFonts w:ascii="PT Astra Serif" w:hAnsi="PT Astra Serif"/>
          <w:bCs/>
          <w:sz w:val="28"/>
          <w:szCs w:val="28"/>
        </w:rPr>
        <w:t>.</w:t>
      </w:r>
    </w:p>
    <w:p w:rsidR="00C809DF" w:rsidRPr="00092BA4" w:rsidRDefault="00C809DF" w:rsidP="00C809DF">
      <w:pPr>
        <w:spacing w:before="12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92BA4">
        <w:rPr>
          <w:rFonts w:ascii="PT Astra Serif" w:hAnsi="PT Astra Serif"/>
          <w:b/>
          <w:bCs/>
          <w:i/>
          <w:sz w:val="28"/>
          <w:szCs w:val="28"/>
        </w:rPr>
        <w:t>Цель предоставления субсидии</w:t>
      </w:r>
      <w:r w:rsidRPr="00092BA4">
        <w:rPr>
          <w:rFonts w:ascii="PT Astra Serif" w:hAnsi="PT Astra Serif"/>
          <w:bCs/>
          <w:sz w:val="28"/>
          <w:szCs w:val="28"/>
        </w:rPr>
        <w:t>: субсидия предоставляется в целях финансового обеспечения оказания услуг по дополнительному образованию детей, в том числе на основе сертификатов дополнительного образования, (далее - услуги) в рамках реализации комплекса процессных мероприятий «Содействие развитию общего и дополнительного образования» подпрограммы 1 «Развитие системы дошкольного, общего и дополнительного образования» государственной программы Саратовской области «Развитие образования в Саратовской области», утвержденной постановлением Правительства Саратовской области</w:t>
      </w:r>
      <w:proofErr w:type="gramEnd"/>
      <w:r w:rsidRPr="00092BA4">
        <w:rPr>
          <w:rFonts w:ascii="PT Astra Serif" w:hAnsi="PT Astra Serif"/>
          <w:bCs/>
          <w:sz w:val="28"/>
          <w:szCs w:val="28"/>
        </w:rPr>
        <w:t xml:space="preserve"> от 29 декабря 2018 года № 760-П, в соответствии с региональным проектом «Успех каждого ребенка» (в целях выполнения задач федерального проекта «Успех каждого ребенка»).</w:t>
      </w:r>
    </w:p>
    <w:p w:rsidR="00342E29" w:rsidRPr="00092BA4" w:rsidRDefault="00342E29" w:rsidP="00342E29">
      <w:pPr>
        <w:spacing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/>
          <w:bCs/>
          <w:i/>
          <w:sz w:val="28"/>
          <w:szCs w:val="28"/>
        </w:rPr>
        <w:t>Сроки проведения конкурсного отбора</w:t>
      </w:r>
      <w:r w:rsidRPr="00092BA4">
        <w:rPr>
          <w:rFonts w:ascii="PT Astra Serif" w:hAnsi="PT Astra Serif"/>
          <w:bCs/>
          <w:sz w:val="28"/>
          <w:szCs w:val="28"/>
        </w:rPr>
        <w:t>: с 17.06.2024 г. по 15.08.2024 г.</w:t>
      </w:r>
    </w:p>
    <w:p w:rsidR="000302AE" w:rsidRPr="00092BA4" w:rsidRDefault="000302AE" w:rsidP="000302AE">
      <w:pPr>
        <w:spacing w:before="120" w:line="26" w:lineRule="atLeast"/>
        <w:ind w:firstLine="709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 xml:space="preserve">Дата начала приема заявок – </w:t>
      </w:r>
      <w:r w:rsidRPr="00092BA4">
        <w:rPr>
          <w:rFonts w:ascii="PT Astra Serif" w:hAnsi="PT Astra Serif"/>
          <w:b/>
          <w:bCs/>
          <w:sz w:val="28"/>
          <w:szCs w:val="28"/>
        </w:rPr>
        <w:t>17 июня 2024 года</w:t>
      </w:r>
      <w:r w:rsidRPr="00092BA4">
        <w:rPr>
          <w:rFonts w:ascii="PT Astra Serif" w:hAnsi="PT Astra Serif"/>
          <w:bCs/>
          <w:sz w:val="28"/>
          <w:szCs w:val="28"/>
        </w:rPr>
        <w:t xml:space="preserve">. </w:t>
      </w:r>
    </w:p>
    <w:p w:rsidR="000302AE" w:rsidRPr="00092BA4" w:rsidRDefault="000302AE" w:rsidP="000302AE">
      <w:pPr>
        <w:spacing w:line="26" w:lineRule="atLeast"/>
        <w:ind w:firstLine="709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 xml:space="preserve">Дата окончания приема заявок – </w:t>
      </w:r>
      <w:r w:rsidRPr="00092BA4">
        <w:rPr>
          <w:rFonts w:ascii="PT Astra Serif" w:hAnsi="PT Astra Serif"/>
          <w:b/>
          <w:bCs/>
          <w:sz w:val="28"/>
          <w:szCs w:val="28"/>
        </w:rPr>
        <w:t>18 июля 2024 года</w:t>
      </w:r>
      <w:r w:rsidRPr="00092BA4">
        <w:rPr>
          <w:rFonts w:ascii="PT Astra Serif" w:hAnsi="PT Astra Serif"/>
          <w:bCs/>
          <w:sz w:val="28"/>
          <w:szCs w:val="28"/>
        </w:rPr>
        <w:t>.</w:t>
      </w:r>
    </w:p>
    <w:p w:rsidR="000302AE" w:rsidRPr="00092BA4" w:rsidRDefault="000302AE" w:rsidP="000302AE">
      <w:pPr>
        <w:spacing w:before="12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Заявки не принимаются после даты окончания приема заявок.</w:t>
      </w:r>
    </w:p>
    <w:p w:rsidR="000302AE" w:rsidRPr="00092BA4" w:rsidRDefault="000302AE" w:rsidP="000302AE">
      <w:pPr>
        <w:spacing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/>
          <w:bCs/>
          <w:sz w:val="28"/>
          <w:szCs w:val="28"/>
        </w:rPr>
        <w:t>Адрес</w:t>
      </w:r>
      <w:r w:rsidRPr="00092BA4">
        <w:rPr>
          <w:rFonts w:ascii="PT Astra Serif" w:hAnsi="PT Astra Serif"/>
          <w:bCs/>
          <w:sz w:val="28"/>
          <w:szCs w:val="28"/>
        </w:rPr>
        <w:t xml:space="preserve"> приема заявок – министерство образования Саратовской области, 410002, г. Саратов, ул. </w:t>
      </w:r>
      <w:proofErr w:type="gramStart"/>
      <w:r w:rsidRPr="00092BA4">
        <w:rPr>
          <w:rFonts w:ascii="PT Astra Serif" w:hAnsi="PT Astra Serif"/>
          <w:bCs/>
          <w:sz w:val="28"/>
          <w:szCs w:val="28"/>
        </w:rPr>
        <w:t>Соляная</w:t>
      </w:r>
      <w:proofErr w:type="gramEnd"/>
      <w:r w:rsidRPr="00092BA4">
        <w:rPr>
          <w:rFonts w:ascii="PT Astra Serif" w:hAnsi="PT Astra Serif"/>
          <w:bCs/>
          <w:sz w:val="28"/>
          <w:szCs w:val="28"/>
        </w:rPr>
        <w:t xml:space="preserve">, 32, кабинет 21. </w:t>
      </w:r>
    </w:p>
    <w:p w:rsidR="000302AE" w:rsidRPr="00092BA4" w:rsidRDefault="000302AE" w:rsidP="000302AE">
      <w:pPr>
        <w:spacing w:before="12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 xml:space="preserve">Режим работы: </w:t>
      </w:r>
      <w:proofErr w:type="spellStart"/>
      <w:r w:rsidRPr="00092BA4">
        <w:rPr>
          <w:rFonts w:ascii="PT Astra Serif" w:hAnsi="PT Astra Serif"/>
          <w:bCs/>
          <w:sz w:val="28"/>
          <w:szCs w:val="28"/>
        </w:rPr>
        <w:t>пн-чт</w:t>
      </w:r>
      <w:proofErr w:type="spellEnd"/>
      <w:r w:rsidRPr="00092BA4">
        <w:rPr>
          <w:rFonts w:ascii="PT Astra Serif" w:hAnsi="PT Astra Serif"/>
          <w:bCs/>
          <w:sz w:val="28"/>
          <w:szCs w:val="28"/>
        </w:rPr>
        <w:t xml:space="preserve"> с 9.00 до 18.00, </w:t>
      </w:r>
      <w:proofErr w:type="spellStart"/>
      <w:proofErr w:type="gramStart"/>
      <w:r w:rsidRPr="00092BA4">
        <w:rPr>
          <w:rFonts w:ascii="PT Astra Serif" w:hAnsi="PT Astra Serif"/>
          <w:bCs/>
          <w:sz w:val="28"/>
          <w:szCs w:val="28"/>
        </w:rPr>
        <w:t>пт</w:t>
      </w:r>
      <w:proofErr w:type="spellEnd"/>
      <w:proofErr w:type="gramEnd"/>
      <w:r w:rsidRPr="00092BA4">
        <w:rPr>
          <w:rFonts w:ascii="PT Astra Serif" w:hAnsi="PT Astra Serif"/>
          <w:bCs/>
          <w:sz w:val="28"/>
          <w:szCs w:val="28"/>
        </w:rPr>
        <w:t xml:space="preserve"> с 9.00 до 17.00, обеденный перерыв с 13:00 до 13.48 час.</w:t>
      </w:r>
    </w:p>
    <w:p w:rsidR="000302AE" w:rsidRPr="00092BA4" w:rsidRDefault="000302AE" w:rsidP="000302AE">
      <w:pPr>
        <w:spacing w:before="120" w:line="26" w:lineRule="atLeast"/>
        <w:ind w:firstLine="709"/>
        <w:jc w:val="both"/>
        <w:rPr>
          <w:rFonts w:ascii="PT Astra Serif" w:hAnsi="PT Astra Serif"/>
          <w:b/>
          <w:bCs/>
          <w:i/>
          <w:sz w:val="28"/>
          <w:szCs w:val="28"/>
        </w:rPr>
      </w:pPr>
      <w:r w:rsidRPr="00092BA4">
        <w:rPr>
          <w:rFonts w:ascii="PT Astra Serif" w:hAnsi="PT Astra Serif"/>
          <w:b/>
          <w:bCs/>
          <w:sz w:val="28"/>
          <w:szCs w:val="28"/>
        </w:rPr>
        <w:t>Адрес электронной почты</w:t>
      </w:r>
      <w:r w:rsidRPr="00092BA4">
        <w:rPr>
          <w:rFonts w:ascii="PT Astra Serif" w:hAnsi="PT Astra Serif"/>
          <w:bCs/>
          <w:sz w:val="28"/>
          <w:szCs w:val="28"/>
        </w:rPr>
        <w:t xml:space="preserve">: </w:t>
      </w:r>
      <w:hyperlink r:id="rId6" w:history="1">
        <w:r w:rsidRPr="00092BA4">
          <w:rPr>
            <w:rFonts w:ascii="PT Astra Serif" w:hAnsi="PT Astra Serif"/>
            <w:bCs/>
            <w:sz w:val="28"/>
            <w:szCs w:val="28"/>
          </w:rPr>
          <w:t>minobr@minobr.saratov.gov.ru</w:t>
        </w:r>
      </w:hyperlink>
      <w:r w:rsidRPr="00092BA4">
        <w:t xml:space="preserve">  </w:t>
      </w:r>
    </w:p>
    <w:p w:rsidR="00476F5B" w:rsidRPr="00092BA4" w:rsidRDefault="00476F5B" w:rsidP="00824905">
      <w:pPr>
        <w:spacing w:before="120" w:line="26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092BA4">
        <w:rPr>
          <w:rFonts w:ascii="PT Astra Serif" w:hAnsi="PT Astra Serif"/>
          <w:b/>
          <w:bCs/>
          <w:i/>
          <w:sz w:val="28"/>
          <w:szCs w:val="28"/>
        </w:rPr>
        <w:t>Наименование услуги:</w:t>
      </w:r>
      <w:r w:rsidRPr="00092BA4">
        <w:rPr>
          <w:rFonts w:ascii="PT Astra Serif" w:hAnsi="PT Astra Serif"/>
          <w:bCs/>
          <w:sz w:val="28"/>
          <w:szCs w:val="28"/>
        </w:rPr>
        <w:t xml:space="preserve"> </w:t>
      </w:r>
      <w:r w:rsidRPr="00092BA4">
        <w:rPr>
          <w:rFonts w:ascii="PT Astra Serif" w:hAnsi="PT Astra Serif"/>
          <w:sz w:val="28"/>
          <w:szCs w:val="28"/>
        </w:rPr>
        <w:t>услуги по дополнительному образованию детей.</w:t>
      </w:r>
    </w:p>
    <w:p w:rsidR="000302AE" w:rsidRPr="00092BA4" w:rsidRDefault="000302AE" w:rsidP="000302AE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/>
          <w:bCs/>
          <w:sz w:val="28"/>
          <w:szCs w:val="28"/>
        </w:rPr>
        <w:t>Объем услуг</w:t>
      </w:r>
      <w:r w:rsidRPr="00092BA4">
        <w:rPr>
          <w:rFonts w:ascii="PT Astra Serif" w:hAnsi="PT Astra Serif"/>
          <w:bCs/>
          <w:sz w:val="28"/>
          <w:szCs w:val="28"/>
        </w:rPr>
        <w:t xml:space="preserve">, в отношении которых проводится конкурсный отбор - </w:t>
      </w:r>
      <w:r w:rsidR="00AD0CA1" w:rsidRPr="00AD0CA1">
        <w:rPr>
          <w:rFonts w:ascii="PT Astra Serif" w:hAnsi="PT Astra Serif"/>
          <w:b/>
          <w:bCs/>
          <w:sz w:val="28"/>
          <w:szCs w:val="28"/>
        </w:rPr>
        <w:t>17125</w:t>
      </w:r>
      <w:r w:rsidRPr="00AD0CA1">
        <w:rPr>
          <w:rFonts w:ascii="PT Astra Serif" w:hAnsi="PT Astra Serif"/>
          <w:b/>
          <w:bCs/>
          <w:sz w:val="28"/>
          <w:szCs w:val="28"/>
        </w:rPr>
        <w:t xml:space="preserve"> чел/час</w:t>
      </w:r>
      <w:r w:rsidRPr="00AD0CA1">
        <w:rPr>
          <w:rFonts w:ascii="PT Astra Serif" w:hAnsi="PT Astra Serif"/>
          <w:bCs/>
          <w:sz w:val="28"/>
          <w:szCs w:val="28"/>
        </w:rPr>
        <w:t>.</w:t>
      </w:r>
    </w:p>
    <w:p w:rsidR="005F7410" w:rsidRPr="00092BA4" w:rsidRDefault="005F7410" w:rsidP="005F7410">
      <w:pPr>
        <w:spacing w:after="0" w:line="26" w:lineRule="atLeast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F7410" w:rsidRPr="00092BA4" w:rsidRDefault="000302AE" w:rsidP="005F7410">
      <w:pPr>
        <w:spacing w:after="0" w:line="26" w:lineRule="atLeast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  <w:r w:rsidRPr="00092BA4">
        <w:rPr>
          <w:rFonts w:ascii="PT Astra Serif" w:hAnsi="PT Astra Serif"/>
          <w:b/>
          <w:bCs/>
          <w:i/>
          <w:sz w:val="28"/>
          <w:szCs w:val="28"/>
        </w:rPr>
        <w:t>Показатели качества</w:t>
      </w:r>
      <w:r w:rsidRPr="00092BA4">
        <w:rPr>
          <w:rFonts w:ascii="PT Astra Serif" w:hAnsi="PT Astra Serif"/>
          <w:bCs/>
          <w:i/>
          <w:sz w:val="28"/>
          <w:szCs w:val="28"/>
        </w:rPr>
        <w:t xml:space="preserve"> </w:t>
      </w:r>
    </w:p>
    <w:p w:rsidR="005F7410" w:rsidRPr="00092BA4" w:rsidRDefault="005F7410" w:rsidP="005F7410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Показателями, необходимыми для достижения результатов предоставления субсидии, являются:</w:t>
      </w:r>
    </w:p>
    <w:p w:rsidR="005F7410" w:rsidRPr="00092BA4" w:rsidRDefault="005F7410" w:rsidP="005F7410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lastRenderedPageBreak/>
        <w:t xml:space="preserve">- количество участников регионального и заключительного этапа всероссийской олимпиады школьников, научных конференций, конкурсов, фестивалей, </w:t>
      </w:r>
      <w:proofErr w:type="spellStart"/>
      <w:proofErr w:type="gramStart"/>
      <w:r w:rsidRPr="00092BA4">
        <w:rPr>
          <w:rFonts w:ascii="PT Astra Serif" w:hAnsi="PT Astra Serif"/>
          <w:bCs/>
          <w:sz w:val="28"/>
          <w:szCs w:val="28"/>
        </w:rPr>
        <w:t>интернет-марафонов</w:t>
      </w:r>
      <w:proofErr w:type="spellEnd"/>
      <w:proofErr w:type="gramEnd"/>
      <w:r w:rsidRPr="00092BA4">
        <w:rPr>
          <w:rFonts w:ascii="PT Astra Serif" w:hAnsi="PT Astra Serif"/>
          <w:bCs/>
          <w:sz w:val="28"/>
          <w:szCs w:val="28"/>
        </w:rPr>
        <w:t>, мероприятий и конкурсов различных уровней;</w:t>
      </w:r>
    </w:p>
    <w:p w:rsidR="005F7410" w:rsidRPr="00092BA4" w:rsidRDefault="005F7410" w:rsidP="005F7410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- объем оказания услуги (количество человеко-часов).</w:t>
      </w:r>
    </w:p>
    <w:p w:rsidR="000302AE" w:rsidRPr="00092BA4" w:rsidRDefault="000302AE" w:rsidP="000302AE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0302AE" w:rsidRPr="00092BA4" w:rsidRDefault="000302AE" w:rsidP="000302AE">
      <w:pPr>
        <w:spacing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/>
          <w:bCs/>
          <w:sz w:val="28"/>
          <w:szCs w:val="28"/>
        </w:rPr>
        <w:t>Стоимость единицы услуги</w:t>
      </w:r>
      <w:r w:rsidRPr="00092BA4">
        <w:rPr>
          <w:rFonts w:ascii="PT Astra Serif" w:hAnsi="PT Astra Serif"/>
          <w:bCs/>
          <w:sz w:val="28"/>
          <w:szCs w:val="28"/>
        </w:rPr>
        <w:t xml:space="preserve"> – </w:t>
      </w:r>
      <w:r w:rsidR="00AD0CA1">
        <w:rPr>
          <w:rFonts w:ascii="PT Astra Serif" w:hAnsi="PT Astra Serif"/>
          <w:bCs/>
          <w:sz w:val="28"/>
          <w:szCs w:val="28"/>
        </w:rPr>
        <w:t>106,03</w:t>
      </w:r>
      <w:r w:rsidRPr="00092BA4">
        <w:rPr>
          <w:rFonts w:ascii="PT Astra Serif" w:hAnsi="PT Astra Serif"/>
          <w:bCs/>
          <w:sz w:val="28"/>
          <w:szCs w:val="28"/>
        </w:rPr>
        <w:t xml:space="preserve"> руб. чел/час.</w:t>
      </w:r>
      <w:bookmarkStart w:id="0" w:name="_GoBack"/>
      <w:bookmarkEnd w:id="0"/>
    </w:p>
    <w:p w:rsidR="000302AE" w:rsidRPr="00092BA4" w:rsidRDefault="000302AE" w:rsidP="000302AE">
      <w:pPr>
        <w:pStyle w:val="s1"/>
        <w:spacing w:before="0" w:beforeAutospacing="0" w:after="0" w:afterAutospacing="0"/>
        <w:ind w:firstLine="709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/>
          <w:bCs/>
          <w:i/>
          <w:sz w:val="28"/>
          <w:szCs w:val="28"/>
        </w:rPr>
        <w:t>Результаты предоставления субсидии</w:t>
      </w:r>
      <w:r w:rsidRPr="00092BA4">
        <w:rPr>
          <w:rFonts w:ascii="PT Astra Serif" w:hAnsi="PT Astra Serif"/>
          <w:bCs/>
          <w:sz w:val="28"/>
          <w:szCs w:val="28"/>
        </w:rPr>
        <w:t>:</w:t>
      </w:r>
    </w:p>
    <w:p w:rsidR="000302AE" w:rsidRPr="00092BA4" w:rsidRDefault="000302AE" w:rsidP="000302A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Результат предоставления субсидии - оказаны государственные услуги социально ориентированным некоммерческим организациям, предоставляющим услуги по дополнительному образованию детей.</w:t>
      </w:r>
    </w:p>
    <w:p w:rsidR="000302AE" w:rsidRPr="00092BA4" w:rsidRDefault="000302AE" w:rsidP="000302A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Значения результатов предоставления субсидии должны быть достигнуты не позднее 31 декабря текущего финансового года.</w:t>
      </w:r>
    </w:p>
    <w:p w:rsidR="000302AE" w:rsidRPr="00092BA4" w:rsidRDefault="000302AE" w:rsidP="000302AE">
      <w:pPr>
        <w:spacing w:after="0" w:line="26" w:lineRule="atLeast"/>
        <w:jc w:val="both"/>
        <w:rPr>
          <w:rFonts w:ascii="PT Astra Serif" w:hAnsi="PT Astra Serif"/>
          <w:bCs/>
          <w:sz w:val="28"/>
          <w:szCs w:val="28"/>
        </w:rPr>
      </w:pPr>
    </w:p>
    <w:p w:rsidR="000302AE" w:rsidRPr="00092BA4" w:rsidRDefault="000302AE" w:rsidP="000302AE">
      <w:pPr>
        <w:spacing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/>
          <w:bCs/>
          <w:i/>
          <w:sz w:val="28"/>
          <w:szCs w:val="28"/>
        </w:rPr>
        <w:t>Страница сайта министерства</w:t>
      </w:r>
      <w:r w:rsidRPr="00092BA4">
        <w:rPr>
          <w:rFonts w:ascii="PT Astra Serif" w:hAnsi="PT Astra Serif"/>
          <w:bCs/>
          <w:sz w:val="28"/>
          <w:szCs w:val="28"/>
        </w:rPr>
        <w:t>:</w:t>
      </w:r>
      <w:r w:rsidRPr="00092BA4">
        <w:t xml:space="preserve"> </w:t>
      </w:r>
      <w:hyperlink r:id="rId7" w:history="1">
        <w:r w:rsidRPr="00092BA4">
          <w:rPr>
            <w:rStyle w:val="aa"/>
            <w:rFonts w:ascii="PT Astra Serif" w:hAnsi="PT Astra Serif"/>
            <w:bCs/>
            <w:color w:val="auto"/>
            <w:sz w:val="28"/>
            <w:szCs w:val="28"/>
          </w:rPr>
          <w:t>http://minobr.saratov.gov.ru/sonko/</w:t>
        </w:r>
      </w:hyperlink>
      <w:r w:rsidRPr="00092BA4">
        <w:rPr>
          <w:rFonts w:ascii="PT Astra Serif" w:hAnsi="PT Astra Serif"/>
          <w:bCs/>
          <w:sz w:val="28"/>
          <w:szCs w:val="28"/>
        </w:rPr>
        <w:t xml:space="preserve"> </w:t>
      </w:r>
    </w:p>
    <w:p w:rsidR="000302AE" w:rsidRPr="00092BA4" w:rsidRDefault="000302AE" w:rsidP="000302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/>
          <w:bCs/>
          <w:i/>
          <w:sz w:val="28"/>
          <w:szCs w:val="28"/>
        </w:rPr>
      </w:pPr>
      <w:r w:rsidRPr="00092BA4">
        <w:rPr>
          <w:rFonts w:ascii="PT Astra Serif" w:hAnsi="PT Astra Serif"/>
          <w:b/>
          <w:bCs/>
          <w:i/>
          <w:sz w:val="28"/>
          <w:szCs w:val="28"/>
        </w:rPr>
        <w:t>Требования к участникам отбора:</w:t>
      </w:r>
    </w:p>
    <w:p w:rsidR="000302AE" w:rsidRPr="00092BA4" w:rsidRDefault="000302AE" w:rsidP="000302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92BA4">
        <w:rPr>
          <w:rFonts w:ascii="PT Astra Serif" w:hAnsi="PT Astra Serif"/>
          <w:bCs/>
          <w:sz w:val="28"/>
          <w:szCs w:val="28"/>
        </w:rPr>
        <w:t>а) 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092BA4">
        <w:rPr>
          <w:rFonts w:ascii="PT Astra Serif" w:hAnsi="PT Astra Serif"/>
          <w:bCs/>
          <w:sz w:val="28"/>
          <w:szCs w:val="28"/>
        </w:rPr>
        <w:t>офшорного</w:t>
      </w:r>
      <w:proofErr w:type="spellEnd"/>
      <w:r w:rsidRPr="00092BA4">
        <w:rPr>
          <w:rFonts w:ascii="PT Astra Serif" w:hAnsi="PT Astra Serif"/>
          <w:bCs/>
          <w:sz w:val="28"/>
          <w:szCs w:val="28"/>
        </w:rPr>
        <w:t xml:space="preserve">) владения активами в Российской Федерации, (далее - </w:t>
      </w:r>
      <w:proofErr w:type="spellStart"/>
      <w:r w:rsidRPr="00092BA4">
        <w:rPr>
          <w:rFonts w:ascii="PT Astra Serif" w:hAnsi="PT Astra Serif"/>
          <w:bCs/>
          <w:sz w:val="28"/>
          <w:szCs w:val="28"/>
        </w:rPr>
        <w:t>офшорные</w:t>
      </w:r>
      <w:proofErr w:type="spellEnd"/>
      <w:r w:rsidRPr="00092BA4">
        <w:rPr>
          <w:rFonts w:ascii="PT Astra Serif" w:hAnsi="PT Astra Serif"/>
          <w:bCs/>
          <w:sz w:val="28"/>
          <w:szCs w:val="28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092BA4">
        <w:rPr>
          <w:rFonts w:ascii="PT Astra Serif" w:hAnsi="PT Astra Serif"/>
          <w:bCs/>
          <w:sz w:val="28"/>
          <w:szCs w:val="28"/>
        </w:rPr>
        <w:t>офшорных</w:t>
      </w:r>
      <w:proofErr w:type="spellEnd"/>
      <w:r w:rsidRPr="00092BA4">
        <w:rPr>
          <w:rFonts w:ascii="PT Astra Serif" w:hAnsi="PT Astra Serif"/>
          <w:bCs/>
          <w:sz w:val="28"/>
          <w:szCs w:val="28"/>
        </w:rPr>
        <w:t xml:space="preserve"> компаний в</w:t>
      </w:r>
      <w:proofErr w:type="gramEnd"/>
      <w:r w:rsidRPr="00092BA4">
        <w:rPr>
          <w:rFonts w:ascii="PT Astra Serif" w:hAnsi="PT Astra Serif"/>
          <w:bCs/>
          <w:sz w:val="28"/>
          <w:szCs w:val="28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092BA4">
        <w:rPr>
          <w:rFonts w:ascii="PT Astra Serif" w:hAnsi="PT Astra Serif"/>
          <w:bCs/>
          <w:sz w:val="28"/>
          <w:szCs w:val="28"/>
        </w:rPr>
        <w:t xml:space="preserve">При расчете доли участия </w:t>
      </w:r>
      <w:proofErr w:type="spellStart"/>
      <w:r w:rsidRPr="00092BA4">
        <w:rPr>
          <w:rFonts w:ascii="PT Astra Serif" w:hAnsi="PT Astra Serif"/>
          <w:bCs/>
          <w:sz w:val="28"/>
          <w:szCs w:val="28"/>
        </w:rPr>
        <w:t>офшорных</w:t>
      </w:r>
      <w:proofErr w:type="spellEnd"/>
      <w:r w:rsidRPr="00092BA4">
        <w:rPr>
          <w:rFonts w:ascii="PT Astra Serif" w:hAnsi="PT Astra Serif"/>
          <w:bCs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092BA4">
        <w:rPr>
          <w:rFonts w:ascii="PT Astra Serif" w:hAnsi="PT Astra Serif"/>
          <w:bCs/>
          <w:sz w:val="28"/>
          <w:szCs w:val="28"/>
        </w:rPr>
        <w:t>офшорных</w:t>
      </w:r>
      <w:proofErr w:type="spellEnd"/>
      <w:r w:rsidRPr="00092BA4">
        <w:rPr>
          <w:rFonts w:ascii="PT Astra Serif" w:hAnsi="PT Astra Serif"/>
          <w:bCs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092BA4">
        <w:rPr>
          <w:rFonts w:ascii="PT Astra Serif" w:hAnsi="PT Astra Serif"/>
          <w:bCs/>
          <w:sz w:val="28"/>
          <w:szCs w:val="28"/>
        </w:rPr>
        <w:t>офшорных</w:t>
      </w:r>
      <w:proofErr w:type="spellEnd"/>
      <w:r w:rsidRPr="00092BA4">
        <w:rPr>
          <w:rFonts w:ascii="PT Astra Serif" w:hAnsi="PT Astra Serif"/>
          <w:bCs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092BA4">
        <w:rPr>
          <w:rFonts w:ascii="PT Astra Serif" w:hAnsi="PT Astra Serif"/>
          <w:bCs/>
          <w:sz w:val="28"/>
          <w:szCs w:val="28"/>
        </w:rPr>
        <w:t xml:space="preserve"> публичных акционерных обществ;</w:t>
      </w:r>
    </w:p>
    <w:p w:rsidR="000302AE" w:rsidRPr="00092BA4" w:rsidRDefault="000302AE" w:rsidP="000302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б)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0302AE" w:rsidRPr="00092BA4" w:rsidRDefault="000302AE" w:rsidP="000302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92BA4">
        <w:rPr>
          <w:rFonts w:ascii="PT Astra Serif" w:hAnsi="PT Astra Serif"/>
          <w:bCs/>
          <w:sz w:val="28"/>
          <w:szCs w:val="28"/>
        </w:rPr>
        <w:t>в) не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0302AE" w:rsidRPr="00092BA4" w:rsidRDefault="000302AE" w:rsidP="000302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г) не являться получателем средств из областного бюджета на основании иных нормативных правовых актов на цели, установленные пунктом 1.3 Положения;</w:t>
      </w:r>
    </w:p>
    <w:p w:rsidR="000302AE" w:rsidRPr="00092BA4" w:rsidRDefault="000302AE" w:rsidP="000302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 w:rsidRPr="00092BA4">
        <w:rPr>
          <w:rFonts w:ascii="PT Astra Serif" w:hAnsi="PT Astra Serif"/>
          <w:bCs/>
          <w:sz w:val="28"/>
          <w:szCs w:val="28"/>
        </w:rPr>
        <w:lastRenderedPageBreak/>
        <w:t>д</w:t>
      </w:r>
      <w:proofErr w:type="spellEnd"/>
      <w:r w:rsidRPr="00092BA4">
        <w:rPr>
          <w:rFonts w:ascii="PT Astra Serif" w:hAnsi="PT Astra Serif"/>
          <w:bCs/>
          <w:sz w:val="28"/>
          <w:szCs w:val="28"/>
        </w:rPr>
        <w:t xml:space="preserve">) не являться иностранным агентом в соответствии с Федеральным законом «О </w:t>
      </w:r>
      <w:proofErr w:type="gramStart"/>
      <w:r w:rsidRPr="00092BA4">
        <w:rPr>
          <w:rFonts w:ascii="PT Astra Serif" w:hAnsi="PT Astra Serif"/>
          <w:bCs/>
          <w:sz w:val="28"/>
          <w:szCs w:val="28"/>
        </w:rPr>
        <w:t>контроле за</w:t>
      </w:r>
      <w:proofErr w:type="gramEnd"/>
      <w:r w:rsidRPr="00092BA4">
        <w:rPr>
          <w:rFonts w:ascii="PT Astra Serif" w:hAnsi="PT Astra Serif"/>
          <w:bCs/>
          <w:sz w:val="28"/>
          <w:szCs w:val="28"/>
        </w:rPr>
        <w:t xml:space="preserve"> деятельностью лиц, находящихся под иностранным влиянием»;</w:t>
      </w:r>
    </w:p>
    <w:p w:rsidR="000302AE" w:rsidRPr="00092BA4" w:rsidRDefault="000302AE" w:rsidP="000302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е) отсутствие просроченной (неурегулированной) задолженности по денежным обязательствам перед Саратовской областью;</w:t>
      </w:r>
    </w:p>
    <w:p w:rsidR="000302AE" w:rsidRPr="00092BA4" w:rsidRDefault="000302AE" w:rsidP="000302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ж)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0302AE" w:rsidRPr="00092BA4" w:rsidRDefault="000302AE" w:rsidP="000302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 w:rsidRPr="00092BA4">
        <w:rPr>
          <w:rFonts w:ascii="PT Astra Serif" w:hAnsi="PT Astra Serif"/>
          <w:bCs/>
          <w:sz w:val="28"/>
          <w:szCs w:val="28"/>
        </w:rPr>
        <w:t>з</w:t>
      </w:r>
      <w:proofErr w:type="spellEnd"/>
      <w:r w:rsidRPr="00092BA4">
        <w:rPr>
          <w:rFonts w:ascii="PT Astra Serif" w:hAnsi="PT Astra Serif"/>
          <w:bCs/>
          <w:sz w:val="28"/>
          <w:szCs w:val="28"/>
        </w:rPr>
        <w:t>)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ликвидации;</w:t>
      </w:r>
    </w:p>
    <w:p w:rsidR="000302AE" w:rsidRPr="00092BA4" w:rsidRDefault="000302AE" w:rsidP="000302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и) в отношении участника отбора не введена процедура банкротства, деятельность частной образовательной организации не приостановлена в порядке, предусмотренном законодательством Российской Федерации.</w:t>
      </w:r>
    </w:p>
    <w:p w:rsidR="000302AE" w:rsidRPr="00092BA4" w:rsidRDefault="000302AE" w:rsidP="000302AE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0302AE" w:rsidRPr="00092BA4" w:rsidRDefault="000302AE" w:rsidP="000302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/>
          <w:bCs/>
          <w:i/>
          <w:sz w:val="28"/>
          <w:szCs w:val="28"/>
        </w:rPr>
        <w:t>Перечень документов, представляемых участниками конкурсного отбора</w:t>
      </w:r>
      <w:r w:rsidRPr="00092BA4">
        <w:rPr>
          <w:rFonts w:ascii="PT Astra Serif" w:hAnsi="PT Astra Serif"/>
          <w:bCs/>
          <w:sz w:val="28"/>
          <w:szCs w:val="28"/>
        </w:rPr>
        <w:t xml:space="preserve"> для подтверждения их соответствия указанным требованиям:</w:t>
      </w:r>
    </w:p>
    <w:p w:rsidR="000302AE" w:rsidRPr="00092BA4" w:rsidRDefault="000302AE" w:rsidP="000302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 xml:space="preserve">1. Заявление об участии в конкурсном отборе по форме согласно </w:t>
      </w:r>
      <w:hyperlink r:id="rId8" w:anchor="/document/45129194/entry/10200" w:history="1">
        <w:r w:rsidRPr="00092BA4">
          <w:rPr>
            <w:rFonts w:ascii="PT Astra Serif" w:hAnsi="PT Astra Serif"/>
            <w:bCs/>
            <w:sz w:val="28"/>
            <w:szCs w:val="28"/>
          </w:rPr>
          <w:t>приложению № 2</w:t>
        </w:r>
      </w:hyperlink>
      <w:r w:rsidRPr="00092BA4">
        <w:rPr>
          <w:rFonts w:ascii="PT Astra Serif" w:hAnsi="PT Astra Serif"/>
          <w:bCs/>
          <w:sz w:val="28"/>
          <w:szCs w:val="28"/>
        </w:rPr>
        <w:t xml:space="preserve"> к Положению.</w:t>
      </w:r>
    </w:p>
    <w:p w:rsidR="000302AE" w:rsidRPr="00092BA4" w:rsidRDefault="000302AE" w:rsidP="000302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2. Копии, заверенные некоммерческой организацией:</w:t>
      </w:r>
    </w:p>
    <w:p w:rsidR="000302AE" w:rsidRPr="00092BA4" w:rsidRDefault="000302AE" w:rsidP="000302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- документов, подтверждающих назначение на должность руководителя заявителя и главного бухгалтера (при наличии соответствующей должности); штатного расписания;</w:t>
      </w:r>
    </w:p>
    <w:p w:rsidR="000302AE" w:rsidRPr="00092BA4" w:rsidRDefault="000302AE" w:rsidP="000302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 xml:space="preserve">- образовательных программ (в том числе, учебных планов и рабочих программ), в целях финансового </w:t>
      </w:r>
      <w:proofErr w:type="gramStart"/>
      <w:r w:rsidRPr="00092BA4">
        <w:rPr>
          <w:rFonts w:ascii="PT Astra Serif" w:hAnsi="PT Astra Serif"/>
          <w:bCs/>
          <w:sz w:val="28"/>
          <w:szCs w:val="28"/>
        </w:rPr>
        <w:t>обеспечения</w:t>
      </w:r>
      <w:proofErr w:type="gramEnd"/>
      <w:r w:rsidRPr="00092BA4">
        <w:rPr>
          <w:rFonts w:ascii="PT Astra Serif" w:hAnsi="PT Astra Serif"/>
          <w:bCs/>
          <w:sz w:val="28"/>
          <w:szCs w:val="28"/>
        </w:rPr>
        <w:t xml:space="preserve"> реализации которых предоставляется субсидия;</w:t>
      </w:r>
    </w:p>
    <w:p w:rsidR="000302AE" w:rsidRPr="00092BA4" w:rsidRDefault="000302AE" w:rsidP="000302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- документов, подтверждающих безопасное пребывание детей (договор с охранной организацией и (или) договор на обслуживание кнопки тревожной сигнализации, и (или) трудовой договор и должностные инструкции работников, осуществляющих функции сторожа, и (или) договор на обслуживание видеонаблюдения);</w:t>
      </w:r>
    </w:p>
    <w:p w:rsidR="000302AE" w:rsidRPr="00092BA4" w:rsidRDefault="000302AE" w:rsidP="000302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- справки, подписанные руководителем некоммерческой организации и главным бухгалтером (при наличии соответствующей должности):</w:t>
      </w:r>
    </w:p>
    <w:p w:rsidR="000302AE" w:rsidRPr="00092BA4" w:rsidRDefault="000302AE" w:rsidP="000302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92BA4">
        <w:rPr>
          <w:rFonts w:ascii="PT Astra Serif" w:hAnsi="PT Astra Serif"/>
          <w:bCs/>
          <w:sz w:val="28"/>
          <w:szCs w:val="28"/>
        </w:rPr>
        <w:t xml:space="preserve">об оценке критериев отбора, указанных в </w:t>
      </w:r>
      <w:hyperlink r:id="rId9" w:anchor="/document/45129194/entry/1213522" w:history="1">
        <w:r w:rsidRPr="00092BA4">
          <w:rPr>
            <w:rFonts w:ascii="PT Astra Serif" w:hAnsi="PT Astra Serif"/>
            <w:bCs/>
            <w:sz w:val="28"/>
            <w:szCs w:val="28"/>
          </w:rPr>
          <w:t>подпунктах 2</w:t>
        </w:r>
      </w:hyperlink>
      <w:r w:rsidRPr="00092BA4">
        <w:rPr>
          <w:rFonts w:ascii="PT Astra Serif" w:hAnsi="PT Astra Serif"/>
          <w:bCs/>
          <w:sz w:val="28"/>
          <w:szCs w:val="28"/>
        </w:rPr>
        <w:t xml:space="preserve">, </w:t>
      </w:r>
      <w:hyperlink r:id="rId10" w:anchor="/document/45129194/entry/121353" w:history="1">
        <w:r w:rsidRPr="00092BA4">
          <w:rPr>
            <w:rFonts w:ascii="PT Astra Serif" w:hAnsi="PT Astra Serif"/>
            <w:bCs/>
            <w:sz w:val="28"/>
            <w:szCs w:val="28"/>
          </w:rPr>
          <w:t>3</w:t>
        </w:r>
      </w:hyperlink>
      <w:r w:rsidRPr="00092BA4">
        <w:rPr>
          <w:rFonts w:ascii="PT Astra Serif" w:hAnsi="PT Astra Serif"/>
          <w:bCs/>
          <w:sz w:val="28"/>
          <w:szCs w:val="28"/>
        </w:rPr>
        <w:t xml:space="preserve">, </w:t>
      </w:r>
      <w:hyperlink r:id="rId11" w:anchor="/document/45129194/entry/121356" w:history="1">
        <w:r w:rsidRPr="00092BA4">
          <w:rPr>
            <w:rFonts w:ascii="PT Astra Serif" w:hAnsi="PT Astra Serif"/>
            <w:bCs/>
            <w:sz w:val="28"/>
            <w:szCs w:val="28"/>
          </w:rPr>
          <w:t>6</w:t>
        </w:r>
      </w:hyperlink>
      <w:r w:rsidRPr="00092BA4">
        <w:rPr>
          <w:rFonts w:ascii="PT Astra Serif" w:hAnsi="PT Astra Serif"/>
          <w:bCs/>
          <w:sz w:val="28"/>
          <w:szCs w:val="28"/>
        </w:rPr>
        <w:t xml:space="preserve">, </w:t>
      </w:r>
      <w:hyperlink r:id="rId12" w:anchor="/document/45129194/entry/121357" w:history="1">
        <w:r w:rsidRPr="00092BA4">
          <w:rPr>
            <w:rFonts w:ascii="PT Astra Serif" w:hAnsi="PT Astra Serif"/>
            <w:bCs/>
            <w:sz w:val="28"/>
            <w:szCs w:val="28"/>
          </w:rPr>
          <w:t>7</w:t>
        </w:r>
      </w:hyperlink>
      <w:r w:rsidRPr="00092BA4">
        <w:rPr>
          <w:rFonts w:ascii="PT Astra Serif" w:hAnsi="PT Astra Serif"/>
          <w:bCs/>
          <w:sz w:val="28"/>
          <w:szCs w:val="28"/>
        </w:rPr>
        <w:t xml:space="preserve">, </w:t>
      </w:r>
      <w:hyperlink r:id="rId13" w:anchor="/document/45129194/entry/121359" w:history="1">
        <w:r w:rsidRPr="00092BA4">
          <w:rPr>
            <w:rFonts w:ascii="PT Astra Serif" w:hAnsi="PT Astra Serif"/>
            <w:bCs/>
            <w:sz w:val="28"/>
            <w:szCs w:val="28"/>
          </w:rPr>
          <w:t>9 пункта 2.13</w:t>
        </w:r>
      </w:hyperlink>
      <w:r w:rsidRPr="00092BA4">
        <w:rPr>
          <w:rFonts w:ascii="PT Astra Serif" w:hAnsi="PT Astra Serif"/>
          <w:bCs/>
          <w:sz w:val="28"/>
          <w:szCs w:val="28"/>
        </w:rPr>
        <w:t xml:space="preserve"> Положения, с приложением копий подтверждающих документов (трудовых книжек педагогических работников и (или) распорядительных актов уполномоченных государственных органов об установлении педагогическим работникам первой или высшей квалификационной категории, расчета количества </w:t>
      </w:r>
      <w:proofErr w:type="spellStart"/>
      <w:r w:rsidRPr="00092BA4">
        <w:rPr>
          <w:rFonts w:ascii="PT Astra Serif" w:hAnsi="PT Astra Serif"/>
          <w:bCs/>
          <w:sz w:val="28"/>
          <w:szCs w:val="28"/>
        </w:rPr>
        <w:t>высокооснащенных</w:t>
      </w:r>
      <w:proofErr w:type="spellEnd"/>
      <w:r w:rsidRPr="00092BA4">
        <w:rPr>
          <w:rFonts w:ascii="PT Astra Serif" w:hAnsi="PT Astra Serif"/>
          <w:bCs/>
          <w:sz w:val="28"/>
          <w:szCs w:val="28"/>
        </w:rPr>
        <w:t xml:space="preserve"> мест в соответствии с методикой определения </w:t>
      </w:r>
      <w:proofErr w:type="spellStart"/>
      <w:r w:rsidRPr="00092BA4">
        <w:rPr>
          <w:rFonts w:ascii="PT Astra Serif" w:hAnsi="PT Astra Serif"/>
          <w:bCs/>
          <w:sz w:val="28"/>
          <w:szCs w:val="28"/>
        </w:rPr>
        <w:t>высокооснащенных</w:t>
      </w:r>
      <w:proofErr w:type="spellEnd"/>
      <w:r w:rsidRPr="00092BA4">
        <w:rPr>
          <w:rFonts w:ascii="PT Astra Serif" w:hAnsi="PT Astra Serif"/>
          <w:bCs/>
          <w:sz w:val="28"/>
          <w:szCs w:val="28"/>
        </w:rPr>
        <w:t xml:space="preserve"> мест для реализации образовательных программ в системе дополнительного образования детей</w:t>
      </w:r>
      <w:proofErr w:type="gramEnd"/>
      <w:r w:rsidRPr="00092BA4">
        <w:rPr>
          <w:rFonts w:ascii="PT Astra Serif" w:hAnsi="PT Astra Serif"/>
          <w:bCs/>
          <w:sz w:val="28"/>
          <w:szCs w:val="28"/>
        </w:rPr>
        <w:t>, утвержденной заместителем Министра образования и науки Российской Федерации 1 июня 2017 года, удостоверений (свидетельств) о повышении квалификации педагогов, сертификатов (грамот, дипломов) об участии учащихся (учащегося) в мероприятиях и конкурсах различных уровней); о реквизитах счета, на который подлежит перечислению субсидия;</w:t>
      </w:r>
    </w:p>
    <w:p w:rsidR="000302AE" w:rsidRPr="00092BA4" w:rsidRDefault="000302AE" w:rsidP="000302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lastRenderedPageBreak/>
        <w:t>об отсутствии решения арбитражного суда о признании некоммерческой организации несостоятельной (банкротом) и об открытии конкурсного производства;</w:t>
      </w:r>
    </w:p>
    <w:p w:rsidR="000302AE" w:rsidRPr="00092BA4" w:rsidRDefault="000302AE" w:rsidP="000302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об отсутствии ареста на имущество некоммерческой организации;</w:t>
      </w:r>
    </w:p>
    <w:p w:rsidR="000302AE" w:rsidRPr="00092BA4" w:rsidRDefault="000302AE" w:rsidP="000302AE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 xml:space="preserve">- смету расходов по форме согласно </w:t>
      </w:r>
      <w:hyperlink r:id="rId14" w:anchor="/document/45129194/entry/10300" w:history="1">
        <w:r w:rsidRPr="00092BA4">
          <w:rPr>
            <w:rFonts w:ascii="PT Astra Serif" w:hAnsi="PT Astra Serif"/>
            <w:bCs/>
            <w:sz w:val="28"/>
            <w:szCs w:val="28"/>
          </w:rPr>
          <w:t>приложению № 3</w:t>
        </w:r>
      </w:hyperlink>
      <w:r w:rsidRPr="00092BA4">
        <w:rPr>
          <w:rFonts w:ascii="PT Astra Serif" w:hAnsi="PT Astra Serif"/>
          <w:bCs/>
          <w:sz w:val="28"/>
          <w:szCs w:val="28"/>
        </w:rPr>
        <w:t xml:space="preserve"> к Положению.</w:t>
      </w:r>
    </w:p>
    <w:p w:rsidR="0065510F" w:rsidRPr="00092BA4" w:rsidRDefault="0065510F" w:rsidP="000302AE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C86889" w:rsidRPr="00092BA4" w:rsidRDefault="00C86889" w:rsidP="00C868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/>
          <w:bCs/>
          <w:i/>
          <w:sz w:val="28"/>
          <w:szCs w:val="28"/>
        </w:rPr>
      </w:pPr>
      <w:r w:rsidRPr="00092BA4">
        <w:rPr>
          <w:rFonts w:ascii="PT Astra Serif" w:hAnsi="PT Astra Serif"/>
          <w:b/>
          <w:bCs/>
          <w:i/>
          <w:sz w:val="28"/>
          <w:szCs w:val="28"/>
        </w:rPr>
        <w:t xml:space="preserve">Порядок подачи заявок </w:t>
      </w:r>
    </w:p>
    <w:p w:rsidR="00C86889" w:rsidRPr="00092BA4" w:rsidRDefault="00C86889" w:rsidP="00C86889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Документы представляются некоммерческой организацией в бумажном виде в двух экземплярах.</w:t>
      </w:r>
    </w:p>
    <w:p w:rsidR="00C86889" w:rsidRPr="00092BA4" w:rsidRDefault="00C86889" w:rsidP="00C86889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Документы должны быть со сквозной нумерацией страниц, прошиты, заверены печатью (при наличии) и подписью руководителя, иметь титульный лист. Титульный лист сшивается вместе с оригиналом документов.</w:t>
      </w:r>
    </w:p>
    <w:p w:rsidR="00C86889" w:rsidRPr="00092BA4" w:rsidRDefault="00C86889" w:rsidP="00C86889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Исправления в документах не допускаются.</w:t>
      </w:r>
    </w:p>
    <w:p w:rsidR="00C86889" w:rsidRPr="00092BA4" w:rsidRDefault="00C86889" w:rsidP="00C86889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Документы представляются на русском языке.</w:t>
      </w:r>
    </w:p>
    <w:p w:rsidR="00C86889" w:rsidRPr="00092BA4" w:rsidRDefault="00C86889" w:rsidP="00C86889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Одна некоммерческая организация вправе подать только одну заявку.</w:t>
      </w:r>
    </w:p>
    <w:p w:rsidR="00C86889" w:rsidRPr="00092BA4" w:rsidRDefault="00C86889" w:rsidP="00C86889">
      <w:pPr>
        <w:pStyle w:val="s1"/>
        <w:spacing w:before="0" w:beforeAutospacing="0" w:after="0" w:afterAutospacing="0"/>
        <w:ind w:firstLine="709"/>
        <w:rPr>
          <w:rFonts w:ascii="PT Astra Serif" w:hAnsi="PT Astra Serif"/>
          <w:bCs/>
          <w:sz w:val="28"/>
          <w:szCs w:val="28"/>
        </w:rPr>
      </w:pPr>
    </w:p>
    <w:p w:rsidR="00C86889" w:rsidRPr="00092BA4" w:rsidRDefault="00C86889" w:rsidP="00C86889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/>
          <w:bCs/>
          <w:i/>
          <w:sz w:val="28"/>
          <w:szCs w:val="28"/>
        </w:rPr>
      </w:pPr>
      <w:r w:rsidRPr="00092BA4">
        <w:rPr>
          <w:rFonts w:ascii="PT Astra Serif" w:hAnsi="PT Astra Serif"/>
          <w:b/>
          <w:bCs/>
          <w:i/>
          <w:sz w:val="28"/>
          <w:szCs w:val="28"/>
        </w:rPr>
        <w:t>Порядок отзыва заявок</w:t>
      </w:r>
    </w:p>
    <w:p w:rsidR="00C86889" w:rsidRPr="00092BA4" w:rsidRDefault="00C86889" w:rsidP="00C86889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Документы могут быть отозваны некоммерческой организацией до окончания срока подачи документов путем направления заявления об отзыве в свободной форме с указанием причин отзыва.</w:t>
      </w:r>
    </w:p>
    <w:p w:rsidR="00C86889" w:rsidRPr="00092BA4" w:rsidRDefault="00C86889" w:rsidP="00C86889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В этом случае представленные документы возвращаются заявителю в течение 1 рабочего дня по письменному заявлению, поданному в Министерство. В журнале учета заявлений производится соответствующая запись.</w:t>
      </w:r>
    </w:p>
    <w:p w:rsidR="002F4047" w:rsidRPr="00092BA4" w:rsidRDefault="002F4047" w:rsidP="00C86889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/>
          <w:bCs/>
          <w:i/>
          <w:sz w:val="28"/>
          <w:szCs w:val="28"/>
        </w:rPr>
        <w:t>Порядок внесения изменений в заявки</w:t>
      </w:r>
      <w:r w:rsidRPr="00092BA4">
        <w:rPr>
          <w:rFonts w:ascii="PT Astra Serif" w:hAnsi="PT Astra Serif"/>
          <w:bCs/>
          <w:sz w:val="28"/>
          <w:szCs w:val="28"/>
        </w:rPr>
        <w:t xml:space="preserve">. </w:t>
      </w:r>
    </w:p>
    <w:p w:rsidR="00C86889" w:rsidRPr="00092BA4" w:rsidRDefault="00C86889" w:rsidP="00C86889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Участник отбора имеет право внести изменения в заявку на этапе приема заявок и на этапе рассмотрения заявок.</w:t>
      </w:r>
    </w:p>
    <w:p w:rsidR="00C86889" w:rsidRPr="00092BA4" w:rsidRDefault="00C86889" w:rsidP="00C86889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На этапе приема заявок участник отбора может внести изменения в заявку до окончания срока подачи документов после направления заявления об отзыве в свободной форме с указанием причин отзыва заявки и последующего формирования новой заявки.</w:t>
      </w:r>
    </w:p>
    <w:p w:rsidR="00C86889" w:rsidRPr="00092BA4" w:rsidRDefault="00C86889" w:rsidP="00C86889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65510F" w:rsidRPr="00092BA4" w:rsidRDefault="0065510F" w:rsidP="0065510F">
      <w:pPr>
        <w:spacing w:before="120" w:line="26" w:lineRule="atLeast"/>
        <w:ind w:firstLine="709"/>
        <w:jc w:val="both"/>
        <w:rPr>
          <w:rFonts w:ascii="PT Astra Serif" w:hAnsi="PT Astra Serif"/>
          <w:b/>
          <w:bCs/>
          <w:i/>
          <w:sz w:val="28"/>
          <w:szCs w:val="28"/>
        </w:rPr>
      </w:pPr>
      <w:r w:rsidRPr="00092BA4">
        <w:rPr>
          <w:rFonts w:ascii="PT Astra Serif" w:hAnsi="PT Astra Serif"/>
          <w:b/>
          <w:bCs/>
          <w:i/>
          <w:sz w:val="28"/>
          <w:szCs w:val="28"/>
        </w:rPr>
        <w:t>Порядок оценки заявок</w:t>
      </w:r>
    </w:p>
    <w:p w:rsidR="0065510F" w:rsidRPr="00092BA4" w:rsidRDefault="0065510F" w:rsidP="0065510F">
      <w:pPr>
        <w:spacing w:before="12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/>
          <w:bCs/>
          <w:i/>
          <w:sz w:val="28"/>
          <w:szCs w:val="28"/>
        </w:rPr>
        <w:t>Критерии оценки</w:t>
      </w:r>
      <w:r w:rsidRPr="00092BA4">
        <w:rPr>
          <w:rFonts w:ascii="PT Astra Serif" w:hAnsi="PT Astra Serif"/>
          <w:bCs/>
          <w:sz w:val="28"/>
          <w:szCs w:val="28"/>
        </w:rPr>
        <w:t>:</w:t>
      </w:r>
    </w:p>
    <w:tbl>
      <w:tblPr>
        <w:tblW w:w="97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7795"/>
        <w:gridCol w:w="1188"/>
      </w:tblGrid>
      <w:tr w:rsidR="0065510F" w:rsidRPr="00092BA4" w:rsidTr="00FD6B16"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N </w:t>
            </w:r>
            <w:proofErr w:type="spellStart"/>
            <w:proofErr w:type="gramStart"/>
            <w:r w:rsidRPr="00092BA4">
              <w:rPr>
                <w:rFonts w:ascii="PT Astra Serif" w:hAnsi="PT Astra Serif"/>
                <w:sz w:val="23"/>
                <w:szCs w:val="23"/>
              </w:rPr>
              <w:t>п</w:t>
            </w:r>
            <w:proofErr w:type="spellEnd"/>
            <w:proofErr w:type="gramEnd"/>
            <w:r w:rsidRPr="00092BA4">
              <w:rPr>
                <w:rFonts w:ascii="PT Astra Serif" w:hAnsi="PT Astra Serif"/>
                <w:sz w:val="23"/>
                <w:szCs w:val="23"/>
              </w:rPr>
              <w:t>/</w:t>
            </w:r>
            <w:proofErr w:type="spellStart"/>
            <w:r w:rsidRPr="00092BA4">
              <w:rPr>
                <w:rFonts w:ascii="PT Astra Serif" w:hAnsi="PT Astra Serif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Критерии отбора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Количество баллов</w:t>
            </w:r>
          </w:p>
        </w:tc>
      </w:tr>
      <w:tr w:rsidR="0065510F" w:rsidRPr="00092BA4" w:rsidTr="00FD6B16"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1.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Обеспечение безопасности пребывания детей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</w:tr>
      <w:tr w:rsidR="0065510F" w:rsidRPr="00092BA4" w:rsidTr="00FD6B16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договор с охранной организацией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15</w:t>
            </w:r>
          </w:p>
        </w:tc>
      </w:tr>
      <w:tr w:rsidR="0065510F" w:rsidRPr="00092BA4" w:rsidTr="00FD6B16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наличие кнопки тревожной сигнализации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10</w:t>
            </w:r>
          </w:p>
        </w:tc>
      </w:tr>
      <w:tr w:rsidR="0065510F" w:rsidRPr="00092BA4" w:rsidTr="00FD6B16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наличие сторожа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</w:tr>
      <w:tr w:rsidR="0065510F" w:rsidRPr="00092BA4" w:rsidTr="00FD6B16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наличие видеонаблюдения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10</w:t>
            </w:r>
          </w:p>
        </w:tc>
      </w:tr>
      <w:tr w:rsidR="0065510F" w:rsidRPr="00092BA4" w:rsidTr="00FD6B16"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2.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Уровень квалификации педагогов дополнительного образования детей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</w:tr>
      <w:tr w:rsidR="0065510F" w:rsidRPr="00092BA4" w:rsidTr="00FD6B16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свыше 75 процентов педагогов имеют первую и высшую квалификационную категорию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20</w:t>
            </w:r>
          </w:p>
        </w:tc>
      </w:tr>
      <w:tr w:rsidR="0065510F" w:rsidRPr="00092BA4" w:rsidTr="00FD6B16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от 51 до 75 процентов включительно педагогов имеют первую и высшую квалификационную категорию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15</w:t>
            </w:r>
          </w:p>
        </w:tc>
      </w:tr>
      <w:tr w:rsidR="0065510F" w:rsidRPr="00092BA4" w:rsidTr="00FD6B16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до 50 процентов включительно педагогов имеют первую и высшую </w:t>
            </w:r>
            <w:r w:rsidRPr="00092BA4">
              <w:rPr>
                <w:rFonts w:ascii="PT Astra Serif" w:hAnsi="PT Astra Serif"/>
                <w:sz w:val="23"/>
                <w:szCs w:val="23"/>
              </w:rPr>
              <w:lastRenderedPageBreak/>
              <w:t>квалификационную категорию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lastRenderedPageBreak/>
              <w:t>10</w:t>
            </w:r>
          </w:p>
        </w:tc>
      </w:tr>
      <w:tr w:rsidR="0065510F" w:rsidRPr="00092BA4" w:rsidTr="00FD6B16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lastRenderedPageBreak/>
              <w:t xml:space="preserve">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все педагоги соответствуют профессиональному стандарту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</w:tr>
      <w:tr w:rsidR="0065510F" w:rsidRPr="00092BA4" w:rsidTr="00FD6B16"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3.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Доля </w:t>
            </w:r>
            <w:proofErr w:type="spellStart"/>
            <w:r w:rsidRPr="00092BA4">
              <w:rPr>
                <w:rFonts w:ascii="PT Astra Serif" w:hAnsi="PT Astra Serif"/>
                <w:sz w:val="23"/>
                <w:szCs w:val="23"/>
              </w:rPr>
              <w:t>высокооснащенных</w:t>
            </w:r>
            <w:proofErr w:type="spellEnd"/>
            <w:r w:rsidRPr="00092BA4">
              <w:rPr>
                <w:rFonts w:ascii="PT Astra Serif" w:hAnsi="PT Astra Serif"/>
                <w:sz w:val="23"/>
                <w:szCs w:val="23"/>
              </w:rPr>
              <w:t xml:space="preserve"> мест для реализации образовательных программ в системе дополнительного образования детей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</w:tr>
      <w:tr w:rsidR="0065510F" w:rsidRPr="00092BA4" w:rsidTr="00FD6B16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свыше 75 процентов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15</w:t>
            </w:r>
          </w:p>
        </w:tc>
      </w:tr>
      <w:tr w:rsidR="0065510F" w:rsidRPr="00092BA4" w:rsidTr="00FD6B16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от 51 до 75 процентов включительно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10</w:t>
            </w:r>
          </w:p>
        </w:tc>
      </w:tr>
      <w:tr w:rsidR="0065510F" w:rsidRPr="00092BA4" w:rsidTr="00FD6B16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до 50 процентов включительно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</w:tr>
      <w:tr w:rsidR="0065510F" w:rsidRPr="00092BA4" w:rsidTr="00FD6B16"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4.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Количество детей, охваченных дополнительным образованием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</w:tr>
      <w:tr w:rsidR="0065510F" w:rsidRPr="00092BA4" w:rsidTr="00FD6B16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более 300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20</w:t>
            </w:r>
          </w:p>
        </w:tc>
      </w:tr>
      <w:tr w:rsidR="0065510F" w:rsidRPr="00092BA4" w:rsidTr="00FD6B16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от 51 до 300 включительно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15</w:t>
            </w:r>
          </w:p>
        </w:tc>
      </w:tr>
      <w:tr w:rsidR="0065510F" w:rsidRPr="00092BA4" w:rsidTr="00FD6B16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до 50 включительно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10</w:t>
            </w:r>
          </w:p>
        </w:tc>
      </w:tr>
      <w:tr w:rsidR="0065510F" w:rsidRPr="00092BA4" w:rsidTr="00FD6B16"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5.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Доля детей с особыми образовательными потребностями от общей численности обучающихся, охваченных дополнительным образованием (детей с ограниченными возможностями здоровья)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</w:tr>
      <w:tr w:rsidR="0065510F" w:rsidRPr="00092BA4" w:rsidTr="00FD6B16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более 50 процентов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20</w:t>
            </w:r>
          </w:p>
        </w:tc>
      </w:tr>
      <w:tr w:rsidR="0065510F" w:rsidRPr="00092BA4" w:rsidTr="00FD6B16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от 16 до 50 процентов включительно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15</w:t>
            </w:r>
          </w:p>
        </w:tc>
      </w:tr>
      <w:tr w:rsidR="0065510F" w:rsidRPr="00092BA4" w:rsidTr="00FD6B16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до 15 процентов включительно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10</w:t>
            </w:r>
          </w:p>
        </w:tc>
      </w:tr>
      <w:tr w:rsidR="0065510F" w:rsidRPr="00092BA4" w:rsidTr="00FD6B16"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6.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Доля педагогов дополнительного образования детей, прошедших курсы повышения квалификации по профилю образовательной деятельности в течение последних 3 лет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</w:tr>
      <w:tr w:rsidR="0065510F" w:rsidRPr="00092BA4" w:rsidTr="00FD6B16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свыше 75 процентов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20</w:t>
            </w:r>
          </w:p>
        </w:tc>
      </w:tr>
      <w:tr w:rsidR="0065510F" w:rsidRPr="00092BA4" w:rsidTr="00FD6B16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от 51 до 75 процентов включительно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15</w:t>
            </w:r>
          </w:p>
        </w:tc>
      </w:tr>
      <w:tr w:rsidR="0065510F" w:rsidRPr="00092BA4" w:rsidTr="00FD6B16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до 50 процентов включительно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10</w:t>
            </w:r>
          </w:p>
        </w:tc>
      </w:tr>
      <w:tr w:rsidR="0065510F" w:rsidRPr="00092BA4" w:rsidTr="00FD6B16"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7.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Направленность дополнительных </w:t>
            </w:r>
            <w:proofErr w:type="spellStart"/>
            <w:r w:rsidRPr="00092BA4">
              <w:rPr>
                <w:rFonts w:ascii="PT Astra Serif" w:hAnsi="PT Astra Serif"/>
                <w:sz w:val="23"/>
                <w:szCs w:val="23"/>
              </w:rPr>
              <w:t>общеразвивающих</w:t>
            </w:r>
            <w:proofErr w:type="spellEnd"/>
            <w:r w:rsidRPr="00092BA4">
              <w:rPr>
                <w:rFonts w:ascii="PT Astra Serif" w:hAnsi="PT Astra Serif"/>
                <w:sz w:val="23"/>
                <w:szCs w:val="23"/>
              </w:rPr>
              <w:t xml:space="preserve"> программ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</w:tr>
      <w:tr w:rsidR="0065510F" w:rsidRPr="00092BA4" w:rsidTr="00FD6B16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техническая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15</w:t>
            </w:r>
          </w:p>
        </w:tc>
      </w:tr>
      <w:tr w:rsidR="0065510F" w:rsidRPr="00092BA4" w:rsidTr="00FD6B16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proofErr w:type="spellStart"/>
            <w:proofErr w:type="gramStart"/>
            <w:r w:rsidRPr="00092BA4">
              <w:rPr>
                <w:rFonts w:ascii="PT Astra Serif" w:hAnsi="PT Astra Serif"/>
                <w:sz w:val="23"/>
                <w:szCs w:val="23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15</w:t>
            </w:r>
          </w:p>
        </w:tc>
      </w:tr>
      <w:tr w:rsidR="0065510F" w:rsidRPr="00092BA4" w:rsidTr="00FD6B16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туристско-краеведческая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15</w:t>
            </w:r>
          </w:p>
        </w:tc>
      </w:tr>
      <w:tr w:rsidR="0065510F" w:rsidRPr="00092BA4" w:rsidTr="00FD6B16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социально-гуманитарная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</w:tr>
      <w:tr w:rsidR="0065510F" w:rsidRPr="00092BA4" w:rsidTr="00FD6B16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физкультурно-спортивная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</w:tr>
      <w:tr w:rsidR="0065510F" w:rsidRPr="00092BA4" w:rsidTr="00FD6B16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художественная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</w:tr>
      <w:tr w:rsidR="0065510F" w:rsidRPr="00092BA4" w:rsidTr="00FD6B16"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8.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Наличие в программах дистанционного модуля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</w:tr>
      <w:tr w:rsidR="0065510F" w:rsidRPr="00092BA4" w:rsidTr="00FD6B16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свыше 50 процентов программ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10</w:t>
            </w:r>
          </w:p>
        </w:tc>
      </w:tr>
      <w:tr w:rsidR="0065510F" w:rsidRPr="00092BA4" w:rsidTr="00FD6B16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до 50 процентов включительно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</w:tr>
      <w:tr w:rsidR="0065510F" w:rsidRPr="00092BA4" w:rsidTr="00FD6B16"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9.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Ежегодное участие не менее 50 процентов детей в мероприятиях и конкурсах различных уровней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</w:tr>
      <w:tr w:rsidR="0065510F" w:rsidRPr="00092BA4" w:rsidTr="00FD6B16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международного уровня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20</w:t>
            </w:r>
          </w:p>
        </w:tc>
      </w:tr>
      <w:tr w:rsidR="0065510F" w:rsidRPr="00092BA4" w:rsidTr="00FD6B16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всероссийского уровня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15</w:t>
            </w:r>
          </w:p>
        </w:tc>
      </w:tr>
      <w:tr w:rsidR="0065510F" w:rsidRPr="00092BA4" w:rsidTr="00FD6B16">
        <w:tc>
          <w:tcPr>
            <w:tcW w:w="72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регионального уровня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10</w:t>
            </w:r>
          </w:p>
        </w:tc>
      </w:tr>
      <w:tr w:rsidR="0065510F" w:rsidRPr="00092BA4" w:rsidTr="00FD6B16">
        <w:tc>
          <w:tcPr>
            <w:tcW w:w="7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5510F" w:rsidRPr="00092BA4" w:rsidRDefault="0065510F" w:rsidP="00FD6B16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муниципального уровня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5510F" w:rsidRPr="00092BA4" w:rsidRDefault="0065510F" w:rsidP="00FD6B16">
            <w:pPr>
              <w:spacing w:after="0" w:line="24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92BA4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</w:tr>
    </w:tbl>
    <w:p w:rsidR="00C77DF5" w:rsidRPr="00092BA4" w:rsidRDefault="00C77DF5" w:rsidP="00C77DF5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C77DF5" w:rsidRPr="00092BA4" w:rsidRDefault="00C77DF5" w:rsidP="00C77DF5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92BA4">
        <w:rPr>
          <w:rFonts w:ascii="PT Astra Serif" w:hAnsi="PT Astra Serif"/>
          <w:bCs/>
          <w:sz w:val="28"/>
          <w:szCs w:val="28"/>
        </w:rPr>
        <w:t>Некоммерческие организации при подаче документов вправе по собственной инициативе представить в Министерство: выписку из Единого государственного реестра юридических лиц; выписку из реестра лицензий на осуществление образовательной деятельности; статистический отчет по форме федерального статистического наблюдения № 1-ДОП «Сведения об осуществлении деятельности по направлениям дополнительных общеобразовательных программ»; информация о включении некоммерческой организации в реестр поставщиков образовательных услуг, включенных в систему персонифицированного финансирования.</w:t>
      </w:r>
      <w:proofErr w:type="gramEnd"/>
    </w:p>
    <w:p w:rsidR="00C77DF5" w:rsidRPr="00092BA4" w:rsidRDefault="00C77DF5" w:rsidP="00C77DF5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lastRenderedPageBreak/>
        <w:t>В случае непредставления некоммерческой организацией документов, указанных в предыдущем абзаце, соответствующая информация запрашивается Министерством в рамках межведомственного информационного взаимодействия.</w:t>
      </w:r>
    </w:p>
    <w:p w:rsidR="00C77DF5" w:rsidRPr="00092BA4" w:rsidRDefault="00C77DF5" w:rsidP="00C77DF5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Некоммерческая организация вправе представить иные документы для подтверждения соответствия критериям отбора.</w:t>
      </w:r>
    </w:p>
    <w:p w:rsidR="00C77DF5" w:rsidRPr="00092BA4" w:rsidRDefault="00C77DF5" w:rsidP="00C77DF5">
      <w:pPr>
        <w:spacing w:before="120" w:line="26" w:lineRule="atLeast"/>
        <w:ind w:firstLine="709"/>
        <w:jc w:val="both"/>
        <w:rPr>
          <w:rFonts w:ascii="PT Astra Serif" w:hAnsi="PT Astra Serif"/>
          <w:b/>
          <w:bCs/>
          <w:i/>
          <w:sz w:val="28"/>
          <w:szCs w:val="28"/>
        </w:rPr>
      </w:pPr>
      <w:r w:rsidRPr="00092BA4">
        <w:rPr>
          <w:rFonts w:ascii="PT Astra Serif" w:hAnsi="PT Astra Serif"/>
          <w:b/>
          <w:bCs/>
          <w:i/>
          <w:sz w:val="28"/>
          <w:szCs w:val="28"/>
        </w:rPr>
        <w:t xml:space="preserve">Правила рассмотрения и оценки заявок </w:t>
      </w:r>
    </w:p>
    <w:p w:rsidR="0065510F" w:rsidRPr="00092BA4" w:rsidRDefault="0065510F" w:rsidP="00C77DF5">
      <w:pPr>
        <w:spacing w:before="12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92BA4">
        <w:rPr>
          <w:rFonts w:ascii="PT Astra Serif" w:hAnsi="PT Astra Serif"/>
          <w:bCs/>
          <w:sz w:val="28"/>
          <w:szCs w:val="28"/>
        </w:rPr>
        <w:t>По результатам проведения оценки документов осуществляется присвоение каждому участнику конкурсного отбора, указанным в пункте 2.13 Положения суммарной количественной оценки (рейтинг документов), складывающийся из суммы выставленных конкурсной комиссией оценок участнику конкурсного отбора по всем критериям конкурсного отбора, ранжирование участников конкурсного отбора с указанием очередности номеров в соответствии с наибольшим количеством набранных баллов (рейтинг документов) в порядке убывания баллов.</w:t>
      </w:r>
      <w:proofErr w:type="gramEnd"/>
    </w:p>
    <w:p w:rsidR="0065510F" w:rsidRPr="00092BA4" w:rsidRDefault="0065510F" w:rsidP="0065510F">
      <w:pPr>
        <w:pStyle w:val="s1"/>
        <w:shd w:val="clear" w:color="auto" w:fill="FFFFFF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Конкурсная комиссия на основании рейтингов документов рекомендует для утверждения Министерством победителей конкурса - получателей субсидии с рейтингом документов от 100 баллов и выше.</w:t>
      </w:r>
    </w:p>
    <w:p w:rsidR="0065510F" w:rsidRPr="00092BA4" w:rsidRDefault="0065510F" w:rsidP="0065510F">
      <w:pPr>
        <w:pStyle w:val="s1"/>
        <w:shd w:val="clear" w:color="auto" w:fill="FFFFFF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При прочих равных условиях преимущественным правом на заключение соглашения о предоставлении субсидии обладает участник конкурсного отбора, имеющий более раннюю регистрацию подачи документов в журнале.</w:t>
      </w:r>
    </w:p>
    <w:p w:rsidR="00C77DF5" w:rsidRPr="00092BA4" w:rsidRDefault="00C77DF5" w:rsidP="00C77DF5">
      <w:pPr>
        <w:pStyle w:val="s1"/>
        <w:spacing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/>
          <w:bCs/>
          <w:i/>
          <w:sz w:val="28"/>
          <w:szCs w:val="28"/>
        </w:rPr>
        <w:t xml:space="preserve">Сроки оценки заявок </w:t>
      </w:r>
    </w:p>
    <w:p w:rsidR="00C77DF5" w:rsidRPr="00092BA4" w:rsidRDefault="00C77DF5" w:rsidP="00C77DF5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Конкурсная комиссия по отбору некоммерческих организаций на право заключения соглашения о предоставлении субсидии в течение 5 рабочих дней со дня окончания срока приема документов рассматривает поступившие заявки.</w:t>
      </w:r>
    </w:p>
    <w:p w:rsidR="00C77DF5" w:rsidRPr="00092BA4" w:rsidRDefault="00C77DF5" w:rsidP="00C77DF5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По итогам рассмотрения документов после завершения отбора конкурсной комиссией в течение 2 рабочих дней со дня завершения проведения отбора составляется протокол заседания конкурсной комиссии, подписываемый председателем и секретарем конкурсной комиссии (далее - протокол).</w:t>
      </w:r>
    </w:p>
    <w:p w:rsidR="00C77DF5" w:rsidRPr="00092BA4" w:rsidRDefault="00C77DF5" w:rsidP="00C77DF5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Протокол направляется в Министерство в течение 1 рабочего дня со дня его подписания.</w:t>
      </w:r>
    </w:p>
    <w:p w:rsidR="00C77DF5" w:rsidRPr="00092BA4" w:rsidRDefault="00C77DF5" w:rsidP="00C77DF5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Решение об определении победителя конкурсного отбора и предоставлении субсидии принимается Министерством и оформляется приказом в течение двух рабочих дней со дня получения протокола.</w:t>
      </w:r>
    </w:p>
    <w:p w:rsidR="00C77DF5" w:rsidRPr="00092BA4" w:rsidRDefault="00C77DF5" w:rsidP="00C77DF5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 xml:space="preserve">В течение 2 рабочих дней </w:t>
      </w:r>
      <w:proofErr w:type="gramStart"/>
      <w:r w:rsidRPr="00092BA4">
        <w:rPr>
          <w:rFonts w:ascii="PT Astra Serif" w:hAnsi="PT Astra Serif"/>
          <w:bCs/>
          <w:sz w:val="28"/>
          <w:szCs w:val="28"/>
        </w:rPr>
        <w:t>с даты издания</w:t>
      </w:r>
      <w:proofErr w:type="gramEnd"/>
      <w:r w:rsidRPr="00092BA4">
        <w:rPr>
          <w:rFonts w:ascii="PT Astra Serif" w:hAnsi="PT Astra Serif"/>
          <w:bCs/>
          <w:sz w:val="28"/>
          <w:szCs w:val="28"/>
        </w:rPr>
        <w:t xml:space="preserve"> приказа об определении победителя конкурсного отбора и предоставлении субсидии  участникам конкурсного отбора направляются в письменном виде уведомления о результатах проведения отбора с указанием количества набранных баллов.</w:t>
      </w:r>
    </w:p>
    <w:p w:rsidR="00C77DF5" w:rsidRPr="00092BA4" w:rsidRDefault="00C77DF5" w:rsidP="00C77DF5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 xml:space="preserve">По итогам рассмотрения документов конкурсной комиссией на </w:t>
      </w:r>
      <w:hyperlink r:id="rId15" w:tgtFrame="_blank" w:history="1">
        <w:r w:rsidRPr="00092BA4">
          <w:rPr>
            <w:rFonts w:ascii="PT Astra Serif" w:hAnsi="PT Astra Serif"/>
            <w:bCs/>
            <w:sz w:val="28"/>
            <w:szCs w:val="28"/>
          </w:rPr>
          <w:t>едином портале</w:t>
        </w:r>
      </w:hyperlink>
      <w:r w:rsidRPr="00092BA4">
        <w:rPr>
          <w:rFonts w:ascii="PT Astra Serif" w:hAnsi="PT Astra Serif"/>
          <w:bCs/>
          <w:sz w:val="28"/>
          <w:szCs w:val="28"/>
        </w:rPr>
        <w:t xml:space="preserve">, а также на официальном сайте Министерства в информационно-телекоммуникационной сети Интернет в течение 3 рабочих дней с момента </w:t>
      </w:r>
      <w:r w:rsidRPr="00092BA4">
        <w:rPr>
          <w:rFonts w:ascii="PT Astra Serif" w:hAnsi="PT Astra Serif"/>
          <w:bCs/>
          <w:sz w:val="28"/>
          <w:szCs w:val="28"/>
        </w:rPr>
        <w:lastRenderedPageBreak/>
        <w:t>принятия решения об определении некоммерческой организации победителем конкурсного отбора размещается информация о результатах рассмотрения документов.</w:t>
      </w:r>
    </w:p>
    <w:p w:rsidR="00C77DF5" w:rsidRPr="00092BA4" w:rsidRDefault="00C77DF5" w:rsidP="006551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C77DF5" w:rsidRPr="00092BA4" w:rsidRDefault="00C77DF5" w:rsidP="006551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/>
          <w:bCs/>
          <w:i/>
          <w:sz w:val="28"/>
          <w:szCs w:val="28"/>
        </w:rPr>
      </w:pPr>
      <w:r w:rsidRPr="00092BA4">
        <w:rPr>
          <w:rFonts w:ascii="PT Astra Serif" w:hAnsi="PT Astra Serif"/>
          <w:b/>
          <w:bCs/>
          <w:i/>
          <w:sz w:val="28"/>
          <w:szCs w:val="28"/>
        </w:rPr>
        <w:t>Порядок возврата заявок на доработку</w:t>
      </w:r>
    </w:p>
    <w:p w:rsidR="0065510F" w:rsidRPr="00092BA4" w:rsidRDefault="0065510F" w:rsidP="006551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На этапе рассмотрения заявок участник отбора может внести изменения в заявку после принятия Министерством решения о возврате заявки на доработку.</w:t>
      </w:r>
    </w:p>
    <w:p w:rsidR="0065510F" w:rsidRPr="00092BA4" w:rsidRDefault="0065510F" w:rsidP="006551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Основанием для принятия решения Министерством о возврате заявки на доработку является необходимость исправления технических ошибок, сметы расходов в связи с уточнением статей затрат и (или) изменением стоимости затрат.</w:t>
      </w:r>
    </w:p>
    <w:p w:rsidR="0065510F" w:rsidRPr="00092BA4" w:rsidRDefault="0065510F" w:rsidP="0065510F">
      <w:pPr>
        <w:spacing w:after="0" w:line="26" w:lineRule="atLeast"/>
        <w:ind w:firstLine="709"/>
        <w:jc w:val="both"/>
        <w:rPr>
          <w:rFonts w:ascii="PT Astra Serif" w:hAnsi="PT Astra Serif"/>
          <w:b/>
          <w:bCs/>
          <w:i/>
          <w:sz w:val="28"/>
          <w:szCs w:val="28"/>
        </w:rPr>
      </w:pPr>
    </w:p>
    <w:p w:rsidR="005F7410" w:rsidRPr="00092BA4" w:rsidRDefault="005F7410" w:rsidP="005F7410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/>
          <w:bCs/>
          <w:i/>
          <w:sz w:val="28"/>
          <w:szCs w:val="28"/>
        </w:rPr>
      </w:pPr>
      <w:r w:rsidRPr="00092BA4">
        <w:rPr>
          <w:rFonts w:ascii="PT Astra Serif" w:hAnsi="PT Astra Serif"/>
          <w:b/>
          <w:bCs/>
          <w:i/>
          <w:sz w:val="28"/>
          <w:szCs w:val="28"/>
        </w:rPr>
        <w:t>Порядок предоставления разъяснений положений объявления</w:t>
      </w:r>
    </w:p>
    <w:p w:rsidR="005F7410" w:rsidRPr="00092BA4" w:rsidRDefault="005F7410" w:rsidP="005F7410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Участник отбора, которому необходимо получить разъяснения по оформлению и заполнению документов, по положениям объявления об отборе может обратиться в Министерство с соответствующим запросом по адресу, указанному в настоящем объявлении, со дня размещения объявления об отборе.</w:t>
      </w:r>
    </w:p>
    <w:p w:rsidR="005F7410" w:rsidRPr="00092BA4" w:rsidRDefault="005F7410" w:rsidP="005F7410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Ответы на указанные запросы в течение 3 рабочих дней с даты их получения направляются по контактным данным, указанным в запросе, лишь в том случае, если запрос получен Министерством не позднее, чем за 3 рабочих дня до истечения срока подачи документов, указанного в объявлении.</w:t>
      </w:r>
    </w:p>
    <w:p w:rsidR="005F7410" w:rsidRPr="00092BA4" w:rsidRDefault="005F7410" w:rsidP="0065510F">
      <w:pPr>
        <w:spacing w:after="0" w:line="26" w:lineRule="atLeast"/>
        <w:ind w:firstLine="709"/>
        <w:jc w:val="both"/>
        <w:rPr>
          <w:rFonts w:ascii="PT Astra Serif" w:hAnsi="PT Astra Serif"/>
          <w:b/>
          <w:bCs/>
          <w:i/>
          <w:sz w:val="28"/>
          <w:szCs w:val="28"/>
        </w:rPr>
      </w:pPr>
    </w:p>
    <w:p w:rsidR="005F7410" w:rsidRPr="00092BA4" w:rsidRDefault="005F7410" w:rsidP="005F7410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/>
          <w:bCs/>
          <w:i/>
          <w:sz w:val="28"/>
          <w:szCs w:val="28"/>
        </w:rPr>
      </w:pPr>
      <w:r w:rsidRPr="00092BA4">
        <w:rPr>
          <w:rFonts w:ascii="PT Astra Serif" w:hAnsi="PT Astra Serif"/>
          <w:b/>
          <w:bCs/>
          <w:i/>
          <w:sz w:val="28"/>
          <w:szCs w:val="28"/>
        </w:rPr>
        <w:t>Срок, в течение которого победитель (победители) конкурсного отбора должен подписать соглашение о предоставлении субсидии</w:t>
      </w:r>
    </w:p>
    <w:p w:rsidR="005F7410" w:rsidRPr="00092BA4" w:rsidRDefault="005F7410" w:rsidP="005F7410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В течение 14 календарных дней со дня принятия решения, между Министерством и некоммерческой организацией, признанной победителем конкурсного отбора, заключается соглашение о предоставлении субсидии в соответствии с типовой формой, установленной министерством финансов области для соглашений о предоставлении субсидий из областного бюджета.</w:t>
      </w:r>
    </w:p>
    <w:p w:rsidR="005F7410" w:rsidRPr="00092BA4" w:rsidRDefault="005F7410" w:rsidP="0065510F">
      <w:pPr>
        <w:spacing w:after="0" w:line="26" w:lineRule="atLeast"/>
        <w:ind w:firstLine="709"/>
        <w:jc w:val="both"/>
        <w:rPr>
          <w:rFonts w:ascii="PT Astra Serif" w:hAnsi="PT Astra Serif"/>
          <w:b/>
          <w:bCs/>
          <w:i/>
          <w:sz w:val="28"/>
          <w:szCs w:val="28"/>
        </w:rPr>
      </w:pPr>
    </w:p>
    <w:p w:rsidR="0065510F" w:rsidRPr="00092BA4" w:rsidRDefault="00092BA4" w:rsidP="0065510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/>
          <w:bCs/>
          <w:i/>
          <w:sz w:val="28"/>
          <w:szCs w:val="28"/>
        </w:rPr>
      </w:pPr>
      <w:r w:rsidRPr="00092BA4">
        <w:rPr>
          <w:rFonts w:ascii="PT Astra Serif" w:hAnsi="PT Astra Serif"/>
          <w:b/>
          <w:bCs/>
          <w:i/>
          <w:sz w:val="28"/>
          <w:szCs w:val="28"/>
        </w:rPr>
        <w:t xml:space="preserve">Условия признания победителя (победителей) конкурсного отбора </w:t>
      </w:r>
      <w:proofErr w:type="gramStart"/>
      <w:r w:rsidRPr="00092BA4">
        <w:rPr>
          <w:rFonts w:ascii="PT Astra Serif" w:hAnsi="PT Astra Serif"/>
          <w:b/>
          <w:bCs/>
          <w:i/>
          <w:sz w:val="28"/>
          <w:szCs w:val="28"/>
        </w:rPr>
        <w:t>уклонившимися</w:t>
      </w:r>
      <w:proofErr w:type="gramEnd"/>
      <w:r w:rsidRPr="00092BA4">
        <w:rPr>
          <w:rFonts w:ascii="PT Astra Serif" w:hAnsi="PT Astra Serif"/>
          <w:b/>
          <w:bCs/>
          <w:i/>
          <w:sz w:val="28"/>
          <w:szCs w:val="28"/>
        </w:rPr>
        <w:t xml:space="preserve"> от заключения соглашения о предоставлении субсидий</w:t>
      </w:r>
    </w:p>
    <w:p w:rsidR="0065510F" w:rsidRPr="00092BA4" w:rsidRDefault="0065510F" w:rsidP="0065510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 xml:space="preserve">В случае </w:t>
      </w:r>
      <w:proofErr w:type="spellStart"/>
      <w:r w:rsidRPr="00092BA4">
        <w:rPr>
          <w:rFonts w:ascii="PT Astra Serif" w:hAnsi="PT Astra Serif"/>
          <w:bCs/>
          <w:sz w:val="28"/>
          <w:szCs w:val="28"/>
        </w:rPr>
        <w:t>неподписания</w:t>
      </w:r>
      <w:proofErr w:type="spellEnd"/>
      <w:r w:rsidRPr="00092BA4">
        <w:rPr>
          <w:rFonts w:ascii="PT Astra Serif" w:hAnsi="PT Astra Serif"/>
          <w:bCs/>
          <w:sz w:val="28"/>
          <w:szCs w:val="28"/>
        </w:rPr>
        <w:t xml:space="preserve"> некоммерческой организацией соглашения о предоставлении субсидии в установленный  срок, победитель конкурсного отбора признается уклонившимся от заключения соглашения.</w:t>
      </w:r>
    </w:p>
    <w:p w:rsidR="00092BA4" w:rsidRPr="00092BA4" w:rsidRDefault="00092BA4" w:rsidP="00092BA4">
      <w:pPr>
        <w:pStyle w:val="s1"/>
        <w:spacing w:before="0" w:beforeAutospacing="0" w:after="0" w:afterAutospacing="0"/>
        <w:jc w:val="both"/>
        <w:rPr>
          <w:rFonts w:ascii="PT Astra Serif" w:hAnsi="PT Astra Serif"/>
          <w:bCs/>
          <w:sz w:val="28"/>
          <w:szCs w:val="28"/>
        </w:rPr>
      </w:pPr>
    </w:p>
    <w:p w:rsidR="00092BA4" w:rsidRPr="00092BA4" w:rsidRDefault="00092BA4" w:rsidP="00092BA4">
      <w:pPr>
        <w:pStyle w:val="s1"/>
        <w:spacing w:before="0" w:beforeAutospacing="0" w:after="0" w:afterAutospacing="0"/>
        <w:jc w:val="both"/>
        <w:rPr>
          <w:rFonts w:ascii="PT Astra Serif" w:hAnsi="PT Astra Serif"/>
          <w:b/>
          <w:bCs/>
          <w:i/>
          <w:sz w:val="28"/>
          <w:szCs w:val="28"/>
        </w:rPr>
      </w:pPr>
      <w:r w:rsidRPr="00092BA4">
        <w:rPr>
          <w:rFonts w:ascii="PT Astra Serif" w:hAnsi="PT Astra Serif"/>
          <w:b/>
          <w:bCs/>
          <w:i/>
          <w:sz w:val="28"/>
          <w:szCs w:val="28"/>
        </w:rPr>
        <w:t>Итоги конкурсного отбора должны быть размещены до 6 августа 2024 года.</w:t>
      </w:r>
    </w:p>
    <w:p w:rsidR="00092BA4" w:rsidRPr="00092BA4" w:rsidRDefault="00092BA4" w:rsidP="00092BA4">
      <w:pPr>
        <w:spacing w:after="0" w:line="240" w:lineRule="auto"/>
        <w:ind w:firstLine="709"/>
        <w:jc w:val="both"/>
        <w:rPr>
          <w:rFonts w:ascii="PT Astra Serif" w:hAnsi="PT Astra Serif"/>
          <w:b/>
          <w:bCs/>
          <w:i/>
          <w:sz w:val="28"/>
          <w:szCs w:val="28"/>
        </w:rPr>
      </w:pPr>
    </w:p>
    <w:p w:rsidR="00092BA4" w:rsidRPr="00092BA4" w:rsidRDefault="00092BA4" w:rsidP="00092BA4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/>
          <w:bCs/>
          <w:i/>
          <w:sz w:val="28"/>
          <w:szCs w:val="28"/>
        </w:rPr>
        <w:t>Категории получателей субсидии</w:t>
      </w:r>
      <w:r w:rsidRPr="00092BA4">
        <w:rPr>
          <w:rFonts w:ascii="PT Astra Serif" w:hAnsi="PT Astra Serif"/>
          <w:bCs/>
          <w:sz w:val="28"/>
          <w:szCs w:val="28"/>
        </w:rPr>
        <w:t>: Участниками отбора могут быть некоммерческие организации, не являющиеся государственными и муниципальными учреждениями:</w:t>
      </w:r>
    </w:p>
    <w:p w:rsidR="00092BA4" w:rsidRPr="00092BA4" w:rsidRDefault="00092BA4" w:rsidP="00092B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lastRenderedPageBreak/>
        <w:t xml:space="preserve">- видом деятельности которых в соответствии с учредительными документами является реализация дополнительных (ой) </w:t>
      </w:r>
      <w:proofErr w:type="spellStart"/>
      <w:r w:rsidRPr="00092BA4">
        <w:rPr>
          <w:rFonts w:ascii="PT Astra Serif" w:hAnsi="PT Astra Serif"/>
          <w:bCs/>
          <w:sz w:val="28"/>
          <w:szCs w:val="28"/>
        </w:rPr>
        <w:t>общеразвивающих</w:t>
      </w:r>
      <w:proofErr w:type="spellEnd"/>
      <w:r w:rsidRPr="00092BA4">
        <w:rPr>
          <w:rFonts w:ascii="PT Astra Serif" w:hAnsi="PT Astra Serif"/>
          <w:bCs/>
          <w:sz w:val="28"/>
          <w:szCs w:val="28"/>
        </w:rPr>
        <w:t xml:space="preserve"> (ей) програм</w:t>
      </w:r>
      <w:proofErr w:type="gramStart"/>
      <w:r w:rsidRPr="00092BA4">
        <w:rPr>
          <w:rFonts w:ascii="PT Astra Serif" w:hAnsi="PT Astra Serif"/>
          <w:bCs/>
          <w:sz w:val="28"/>
          <w:szCs w:val="28"/>
        </w:rPr>
        <w:t>м(</w:t>
      </w:r>
      <w:proofErr w:type="spellStart"/>
      <w:proofErr w:type="gramEnd"/>
      <w:r w:rsidRPr="00092BA4">
        <w:rPr>
          <w:rFonts w:ascii="PT Astra Serif" w:hAnsi="PT Astra Serif"/>
          <w:bCs/>
          <w:sz w:val="28"/>
          <w:szCs w:val="28"/>
        </w:rPr>
        <w:t>ы</w:t>
      </w:r>
      <w:proofErr w:type="spellEnd"/>
      <w:r w:rsidRPr="00092BA4">
        <w:rPr>
          <w:rFonts w:ascii="PT Astra Serif" w:hAnsi="PT Astra Serif"/>
          <w:bCs/>
          <w:sz w:val="28"/>
          <w:szCs w:val="28"/>
        </w:rPr>
        <w:t>);</w:t>
      </w:r>
    </w:p>
    <w:p w:rsidR="00092BA4" w:rsidRPr="00092BA4" w:rsidRDefault="00092BA4" w:rsidP="00092B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92BA4">
        <w:rPr>
          <w:rFonts w:ascii="PT Astra Serif" w:hAnsi="PT Astra Serif"/>
          <w:bCs/>
          <w:sz w:val="28"/>
          <w:szCs w:val="28"/>
        </w:rPr>
        <w:t xml:space="preserve">- имеющие лицензию на осуществление образовательной деятельности по дополнительным </w:t>
      </w:r>
      <w:proofErr w:type="spellStart"/>
      <w:r w:rsidRPr="00092BA4">
        <w:rPr>
          <w:rFonts w:ascii="PT Astra Serif" w:hAnsi="PT Astra Serif"/>
          <w:bCs/>
          <w:sz w:val="28"/>
          <w:szCs w:val="28"/>
        </w:rPr>
        <w:t>общеразвивающим</w:t>
      </w:r>
      <w:proofErr w:type="spellEnd"/>
      <w:r w:rsidRPr="00092BA4">
        <w:rPr>
          <w:rFonts w:ascii="PT Astra Serif" w:hAnsi="PT Astra Serif"/>
          <w:bCs/>
          <w:sz w:val="28"/>
          <w:szCs w:val="28"/>
        </w:rPr>
        <w:t xml:space="preserve"> программам;</w:t>
      </w:r>
      <w:proofErr w:type="gramEnd"/>
    </w:p>
    <w:p w:rsidR="00092BA4" w:rsidRPr="00092BA4" w:rsidRDefault="00092BA4" w:rsidP="00092B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- осуществляющие деятельность на территории Саратовской области;</w:t>
      </w:r>
    </w:p>
    <w:p w:rsidR="00092BA4" w:rsidRPr="00092BA4" w:rsidRDefault="00092BA4" w:rsidP="00092B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92BA4">
        <w:rPr>
          <w:rFonts w:ascii="PT Astra Serif" w:hAnsi="PT Astra Serif"/>
          <w:bCs/>
          <w:sz w:val="28"/>
          <w:szCs w:val="28"/>
        </w:rPr>
        <w:t>- включенные в реестр поставщиков образовательных услуг, включенных в систему персонифицированного финансирования.</w:t>
      </w:r>
      <w:proofErr w:type="gramEnd"/>
    </w:p>
    <w:p w:rsidR="00092BA4" w:rsidRPr="00092BA4" w:rsidRDefault="00092BA4" w:rsidP="00092BA4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092BA4" w:rsidRPr="00092BA4" w:rsidRDefault="00092BA4" w:rsidP="00092BA4">
      <w:pPr>
        <w:spacing w:after="0" w:line="26" w:lineRule="atLeast"/>
        <w:ind w:firstLine="709"/>
        <w:jc w:val="both"/>
        <w:rPr>
          <w:rFonts w:ascii="PT Astra Serif" w:hAnsi="PT Astra Serif"/>
          <w:b/>
          <w:bCs/>
          <w:i/>
          <w:sz w:val="28"/>
          <w:szCs w:val="28"/>
        </w:rPr>
      </w:pPr>
      <w:r w:rsidRPr="00092BA4">
        <w:rPr>
          <w:rFonts w:ascii="PT Astra Serif" w:hAnsi="PT Astra Serif"/>
          <w:b/>
          <w:bCs/>
          <w:i/>
          <w:sz w:val="28"/>
          <w:szCs w:val="28"/>
        </w:rPr>
        <w:t>Объем распределяемой субсидии в рамках конкурсного отбора</w:t>
      </w:r>
    </w:p>
    <w:p w:rsidR="00092BA4" w:rsidRPr="00092BA4" w:rsidRDefault="00092BA4" w:rsidP="00092BA4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 xml:space="preserve">Размер лимитов бюджетных обязательств на реализацию данного мероприятия составляет </w:t>
      </w:r>
      <w:r w:rsidR="00AD0CA1">
        <w:rPr>
          <w:rFonts w:ascii="PT Astra Serif" w:hAnsi="PT Astra Serif"/>
          <w:bCs/>
          <w:sz w:val="28"/>
          <w:szCs w:val="28"/>
        </w:rPr>
        <w:t>1815763,75</w:t>
      </w:r>
      <w:r w:rsidRPr="00092BA4">
        <w:rPr>
          <w:rFonts w:ascii="PT Astra Serif" w:hAnsi="PT Astra Serif"/>
          <w:bCs/>
          <w:sz w:val="28"/>
          <w:szCs w:val="28"/>
        </w:rPr>
        <w:t xml:space="preserve"> руб. </w:t>
      </w:r>
    </w:p>
    <w:p w:rsidR="00092BA4" w:rsidRPr="00092BA4" w:rsidRDefault="00092BA4" w:rsidP="00092BA4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092BA4">
        <w:rPr>
          <w:rFonts w:ascii="PT Astra Serif" w:hAnsi="PT Astra Serif"/>
          <w:b/>
          <w:i/>
          <w:sz w:val="28"/>
          <w:szCs w:val="28"/>
        </w:rPr>
        <w:t>Размер субсидии определяется по следующей формуле</w:t>
      </w:r>
      <w:r w:rsidRPr="00092BA4">
        <w:rPr>
          <w:rFonts w:ascii="PT Astra Serif" w:hAnsi="PT Astra Serif"/>
          <w:sz w:val="28"/>
          <w:szCs w:val="28"/>
        </w:rPr>
        <w:t>:</w:t>
      </w:r>
    </w:p>
    <w:p w:rsidR="00092BA4" w:rsidRPr="00092BA4" w:rsidRDefault="00092BA4" w:rsidP="00092BA4">
      <w:pPr>
        <w:pStyle w:val="indent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092BA4">
        <w:rPr>
          <w:rFonts w:ascii="PT Astra Serif" w:hAnsi="PT Astra Serif"/>
          <w:i/>
          <w:iCs/>
          <w:sz w:val="28"/>
          <w:szCs w:val="28"/>
        </w:rPr>
        <w:t>V</w:t>
      </w:r>
      <w:r w:rsidRPr="00092BA4">
        <w:rPr>
          <w:rFonts w:ascii="PT Astra Serif" w:hAnsi="PT Astra Serif"/>
          <w:sz w:val="28"/>
          <w:szCs w:val="28"/>
          <w:vertAlign w:val="subscript"/>
        </w:rPr>
        <w:t> </w:t>
      </w:r>
      <w:proofErr w:type="spellStart"/>
      <w:r w:rsidRPr="00092BA4">
        <w:rPr>
          <w:rFonts w:ascii="PT Astra Serif" w:hAnsi="PT Astra Serif"/>
          <w:sz w:val="28"/>
          <w:szCs w:val="28"/>
          <w:vertAlign w:val="subscript"/>
        </w:rPr>
        <w:t>i</w:t>
      </w:r>
      <w:r w:rsidRPr="00092BA4">
        <w:rPr>
          <w:rFonts w:ascii="PT Astra Serif" w:hAnsi="PT Astra Serif"/>
          <w:sz w:val="28"/>
          <w:szCs w:val="28"/>
        </w:rPr>
        <w:t>=</w:t>
      </w:r>
      <w:r w:rsidRPr="00092BA4">
        <w:rPr>
          <w:rFonts w:ascii="PT Astra Serif" w:hAnsi="PT Astra Serif"/>
          <w:i/>
          <w:iCs/>
          <w:sz w:val="28"/>
          <w:szCs w:val="28"/>
        </w:rPr>
        <w:t>s</w:t>
      </w:r>
      <w:proofErr w:type="spellEnd"/>
      <w:r w:rsidR="00F947C6" w:rsidRPr="00F947C6">
        <w:rPr>
          <w:rFonts w:ascii="PT Astra Serif" w:hAnsi="PT Astra Serif"/>
          <w:sz w:val="28"/>
          <w:szCs w:val="28"/>
        </w:rPr>
        <w:pict>
          <v:shape id="_x0000_i1025" type="#_x0000_t75" alt="" style="width:7.5pt;height:14.4pt"/>
        </w:pict>
      </w:r>
      <w:r w:rsidRPr="00092BA4">
        <w:rPr>
          <w:rFonts w:ascii="PT Astra Serif" w:hAnsi="PT Astra Serif"/>
          <w:i/>
          <w:iCs/>
          <w:sz w:val="28"/>
          <w:szCs w:val="28"/>
        </w:rPr>
        <w:t>K</w:t>
      </w:r>
      <w:r w:rsidRPr="00092BA4">
        <w:rPr>
          <w:rFonts w:ascii="PT Astra Serif" w:hAnsi="PT Astra Serif"/>
          <w:sz w:val="28"/>
          <w:szCs w:val="28"/>
          <w:vertAlign w:val="subscript"/>
        </w:rPr>
        <w:t> </w:t>
      </w:r>
      <w:proofErr w:type="spellStart"/>
      <w:r w:rsidRPr="00092BA4">
        <w:rPr>
          <w:rFonts w:ascii="PT Astra Serif" w:hAnsi="PT Astra Serif"/>
          <w:sz w:val="28"/>
          <w:szCs w:val="28"/>
          <w:vertAlign w:val="subscript"/>
        </w:rPr>
        <w:t>qi</w:t>
      </w:r>
      <w:proofErr w:type="spellEnd"/>
      <w:r w:rsidRPr="00092BA4">
        <w:rPr>
          <w:rFonts w:ascii="PT Astra Serif" w:hAnsi="PT Astra Serif"/>
          <w:sz w:val="28"/>
          <w:szCs w:val="28"/>
        </w:rPr>
        <w:t>, где:</w:t>
      </w:r>
    </w:p>
    <w:p w:rsidR="00092BA4" w:rsidRPr="00092BA4" w:rsidRDefault="00092BA4" w:rsidP="00092BA4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proofErr w:type="spellStart"/>
      <w:r w:rsidRPr="00092BA4">
        <w:rPr>
          <w:rFonts w:ascii="PT Astra Serif" w:hAnsi="PT Astra Serif"/>
          <w:i/>
          <w:iCs/>
          <w:sz w:val="28"/>
          <w:szCs w:val="28"/>
        </w:rPr>
        <w:t>i</w:t>
      </w:r>
      <w:proofErr w:type="spellEnd"/>
      <w:r w:rsidRPr="00092BA4">
        <w:rPr>
          <w:rFonts w:ascii="PT Astra Serif" w:hAnsi="PT Astra Serif"/>
          <w:sz w:val="28"/>
          <w:szCs w:val="28"/>
        </w:rPr>
        <w:t> - параметр, характеризующий количество получателей субсидии;</w:t>
      </w:r>
    </w:p>
    <w:p w:rsidR="00092BA4" w:rsidRPr="00092BA4" w:rsidRDefault="00092BA4" w:rsidP="00092BA4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092BA4">
        <w:rPr>
          <w:rFonts w:ascii="PT Astra Serif" w:hAnsi="PT Astra Serif"/>
          <w:i/>
          <w:iCs/>
          <w:sz w:val="28"/>
          <w:szCs w:val="28"/>
        </w:rPr>
        <w:t>V</w:t>
      </w:r>
      <w:r w:rsidRPr="00092BA4">
        <w:rPr>
          <w:rFonts w:ascii="PT Astra Serif" w:hAnsi="PT Astra Serif"/>
          <w:sz w:val="28"/>
          <w:szCs w:val="28"/>
          <w:vertAlign w:val="subscript"/>
        </w:rPr>
        <w:t> </w:t>
      </w:r>
      <w:proofErr w:type="spellStart"/>
      <w:r w:rsidRPr="00092BA4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092BA4">
        <w:rPr>
          <w:rFonts w:ascii="PT Astra Serif" w:hAnsi="PT Astra Serif"/>
          <w:sz w:val="28"/>
          <w:szCs w:val="28"/>
        </w:rPr>
        <w:t xml:space="preserve"> - размер субсидии, предоставляемой </w:t>
      </w:r>
      <w:proofErr w:type="spellStart"/>
      <w:r w:rsidRPr="00092BA4">
        <w:rPr>
          <w:rFonts w:ascii="PT Astra Serif" w:hAnsi="PT Astra Serif"/>
          <w:sz w:val="28"/>
          <w:szCs w:val="28"/>
        </w:rPr>
        <w:t>i-му</w:t>
      </w:r>
      <w:proofErr w:type="spellEnd"/>
      <w:r w:rsidRPr="00092BA4">
        <w:rPr>
          <w:rFonts w:ascii="PT Astra Serif" w:hAnsi="PT Astra Serif"/>
          <w:sz w:val="28"/>
          <w:szCs w:val="28"/>
        </w:rPr>
        <w:t xml:space="preserve"> получателю субсидии;</w:t>
      </w:r>
    </w:p>
    <w:p w:rsidR="00092BA4" w:rsidRPr="00092BA4" w:rsidRDefault="00092BA4" w:rsidP="00092BA4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proofErr w:type="spellStart"/>
      <w:r w:rsidRPr="00092BA4">
        <w:rPr>
          <w:rFonts w:ascii="PT Astra Serif" w:hAnsi="PT Astra Serif"/>
          <w:i/>
          <w:iCs/>
          <w:sz w:val="28"/>
          <w:szCs w:val="28"/>
        </w:rPr>
        <w:t>s</w:t>
      </w:r>
      <w:proofErr w:type="spellEnd"/>
      <w:r w:rsidRPr="00092BA4">
        <w:rPr>
          <w:rFonts w:ascii="PT Astra Serif" w:hAnsi="PT Astra Serif"/>
          <w:sz w:val="28"/>
          <w:szCs w:val="28"/>
        </w:rPr>
        <w:t> - стоимость единицы услуги (затраты юга оплату труда с начислениями на выплаты по оплате труда работников, непосредственно связанных с оказанием услуги, определяются в соответствии с приказом Министерства об утверждении порядка определения нормативных затрат на оказание государственных услуг государственными учреждениями, функции и полномочия учредителя в отношении которых осуществляет Министерство);</w:t>
      </w:r>
    </w:p>
    <w:p w:rsidR="00092BA4" w:rsidRPr="00092BA4" w:rsidRDefault="00092BA4" w:rsidP="00092BA4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092BA4">
        <w:rPr>
          <w:rFonts w:ascii="PT Astra Serif" w:hAnsi="PT Astra Serif"/>
          <w:i/>
          <w:iCs/>
          <w:sz w:val="28"/>
          <w:szCs w:val="28"/>
        </w:rPr>
        <w:t>K</w:t>
      </w:r>
      <w:r w:rsidRPr="00092BA4">
        <w:rPr>
          <w:rFonts w:ascii="PT Astra Serif" w:hAnsi="PT Astra Serif"/>
          <w:sz w:val="28"/>
          <w:szCs w:val="28"/>
          <w:vertAlign w:val="subscript"/>
        </w:rPr>
        <w:t> </w:t>
      </w:r>
      <w:proofErr w:type="spellStart"/>
      <w:r w:rsidRPr="00092BA4">
        <w:rPr>
          <w:rFonts w:ascii="PT Astra Serif" w:hAnsi="PT Astra Serif"/>
          <w:sz w:val="28"/>
          <w:szCs w:val="28"/>
          <w:vertAlign w:val="subscript"/>
        </w:rPr>
        <w:t>qi</w:t>
      </w:r>
      <w:proofErr w:type="spellEnd"/>
      <w:r w:rsidRPr="00092BA4">
        <w:rPr>
          <w:rFonts w:ascii="PT Astra Serif" w:hAnsi="PT Astra Serif"/>
          <w:sz w:val="28"/>
          <w:szCs w:val="28"/>
        </w:rPr>
        <w:t> - объем оказания услуг i-м получателем субсидии (количество человеко-часов), который определяется в следующем порядке:</w:t>
      </w:r>
    </w:p>
    <w:p w:rsidR="00092BA4" w:rsidRPr="00092BA4" w:rsidRDefault="00092BA4" w:rsidP="00C809DF">
      <w:pPr>
        <w:pStyle w:val="indent1"/>
        <w:numPr>
          <w:ilvl w:val="0"/>
          <w:numId w:val="10"/>
        </w:num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092BA4">
        <w:rPr>
          <w:rFonts w:ascii="PT Astra Serif" w:hAnsi="PT Astra Serif"/>
          <w:sz w:val="28"/>
          <w:szCs w:val="28"/>
        </w:rPr>
        <w:t>,где:</w:t>
      </w:r>
    </w:p>
    <w:p w:rsidR="00092BA4" w:rsidRPr="00092BA4" w:rsidRDefault="00092BA4" w:rsidP="00092BA4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092BA4">
        <w:rPr>
          <w:rFonts w:ascii="PT Astra Serif" w:hAnsi="PT Astra Serif"/>
          <w:i/>
          <w:iCs/>
          <w:sz w:val="28"/>
          <w:szCs w:val="28"/>
        </w:rPr>
        <w:t>K</w:t>
      </w:r>
      <w:r w:rsidRPr="00092BA4">
        <w:rPr>
          <w:rFonts w:ascii="PT Astra Serif" w:hAnsi="PT Astra Serif"/>
          <w:sz w:val="28"/>
          <w:szCs w:val="28"/>
          <w:vertAlign w:val="subscript"/>
        </w:rPr>
        <w:t> </w:t>
      </w:r>
      <w:proofErr w:type="spellStart"/>
      <w:r w:rsidRPr="00092BA4">
        <w:rPr>
          <w:rFonts w:ascii="PT Astra Serif" w:hAnsi="PT Astra Serif"/>
          <w:sz w:val="28"/>
          <w:szCs w:val="28"/>
          <w:vertAlign w:val="subscript"/>
        </w:rPr>
        <w:t>q</w:t>
      </w:r>
      <w:proofErr w:type="spellEnd"/>
      <w:r w:rsidRPr="00092BA4">
        <w:rPr>
          <w:rFonts w:ascii="PT Astra Serif" w:hAnsi="PT Astra Serif"/>
          <w:sz w:val="28"/>
          <w:szCs w:val="28"/>
        </w:rPr>
        <w:t> - объем услуг, в отношении которых проводится конкурсный отбор;</w:t>
      </w:r>
    </w:p>
    <w:p w:rsidR="00092BA4" w:rsidRPr="00092BA4" w:rsidRDefault="00092BA4" w:rsidP="00092BA4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092BA4">
        <w:rPr>
          <w:rFonts w:ascii="PT Astra Serif" w:hAnsi="PT Astra Serif"/>
          <w:i/>
          <w:iCs/>
          <w:sz w:val="28"/>
          <w:szCs w:val="28"/>
        </w:rPr>
        <w:t>K</w:t>
      </w:r>
      <w:r w:rsidRPr="00092BA4">
        <w:rPr>
          <w:rFonts w:ascii="PT Astra Serif" w:hAnsi="PT Astra Serif"/>
          <w:sz w:val="28"/>
          <w:szCs w:val="28"/>
          <w:vertAlign w:val="subscript"/>
        </w:rPr>
        <w:t> </w:t>
      </w:r>
      <w:proofErr w:type="spellStart"/>
      <w:r w:rsidRPr="00092BA4">
        <w:rPr>
          <w:rFonts w:ascii="PT Astra Serif" w:hAnsi="PT Astra Serif"/>
          <w:sz w:val="28"/>
          <w:szCs w:val="28"/>
          <w:vertAlign w:val="subscript"/>
        </w:rPr>
        <w:t>pi</w:t>
      </w:r>
      <w:proofErr w:type="spellEnd"/>
      <w:r w:rsidRPr="00092BA4">
        <w:rPr>
          <w:rFonts w:ascii="PT Astra Serif" w:hAnsi="PT Astra Serif"/>
          <w:sz w:val="28"/>
          <w:szCs w:val="28"/>
        </w:rPr>
        <w:t> - объем оказания услуг, планируемый i-м получателе с субсидии в рамках субсидии, согласно представленному заявлению на получение субсидии;</w:t>
      </w:r>
    </w:p>
    <w:p w:rsidR="00092BA4" w:rsidRPr="00092BA4" w:rsidRDefault="00092BA4" w:rsidP="00092BA4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proofErr w:type="spellStart"/>
      <w:r w:rsidRPr="00092BA4">
        <w:rPr>
          <w:rFonts w:ascii="PT Astra Serif" w:hAnsi="PT Astra Serif"/>
          <w:i/>
          <w:iCs/>
          <w:sz w:val="28"/>
          <w:szCs w:val="28"/>
        </w:rPr>
        <w:t>n</w:t>
      </w:r>
      <w:proofErr w:type="spellEnd"/>
      <w:r w:rsidRPr="00092BA4">
        <w:rPr>
          <w:rFonts w:ascii="PT Astra Serif" w:hAnsi="PT Astra Serif"/>
          <w:sz w:val="28"/>
          <w:szCs w:val="28"/>
        </w:rPr>
        <w:t> - количество получателей субсидии.</w:t>
      </w:r>
    </w:p>
    <w:p w:rsidR="00092BA4" w:rsidRPr="00092BA4" w:rsidRDefault="00092BA4" w:rsidP="00092BA4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092BA4">
        <w:rPr>
          <w:rFonts w:ascii="PT Astra Serif" w:hAnsi="PT Astra Serif"/>
          <w:sz w:val="28"/>
          <w:szCs w:val="28"/>
        </w:rPr>
        <w:t>В случае если </w:t>
      </w:r>
      <w:r w:rsidR="00C809DF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636105" cy="430043"/>
            <wp:effectExtent l="19050" t="0" r="0" b="0"/>
            <wp:docPr id="38" name="Рисунок 38" descr="D:\Desktop\formu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Desktop\formul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93" cy="43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BA4">
        <w:rPr>
          <w:rFonts w:ascii="PT Astra Serif" w:hAnsi="PT Astra Serif"/>
          <w:sz w:val="28"/>
          <w:szCs w:val="28"/>
        </w:rPr>
        <w:t xml:space="preserve">, объем оказания услуг </w:t>
      </w:r>
      <w:proofErr w:type="spellStart"/>
      <w:r w:rsidRPr="00092BA4">
        <w:rPr>
          <w:rFonts w:ascii="PT Astra Serif" w:hAnsi="PT Astra Serif"/>
          <w:sz w:val="28"/>
          <w:szCs w:val="28"/>
        </w:rPr>
        <w:t>i-ым</w:t>
      </w:r>
      <w:proofErr w:type="spellEnd"/>
      <w:r w:rsidRPr="00092BA4">
        <w:rPr>
          <w:rFonts w:ascii="PT Astra Serif" w:hAnsi="PT Astra Serif"/>
          <w:sz w:val="28"/>
          <w:szCs w:val="28"/>
        </w:rPr>
        <w:t xml:space="preserve"> получателем субсидии определяется по формуле:</w:t>
      </w:r>
    </w:p>
    <w:p w:rsidR="00092BA4" w:rsidRPr="00092BA4" w:rsidRDefault="00C809DF" w:rsidP="00092BA4">
      <w:pPr>
        <w:pStyle w:val="indent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lastRenderedPageBreak/>
        <w:drawing>
          <wp:inline distT="0" distB="0" distL="0" distR="0">
            <wp:extent cx="1558456" cy="746796"/>
            <wp:effectExtent l="0" t="0" r="0" b="0"/>
            <wp:docPr id="43" name="Рисунок 43" descr="D:\Desktop\formul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:\Desktop\formula (2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655" cy="75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2BA4" w:rsidRPr="00092BA4">
        <w:rPr>
          <w:rFonts w:ascii="PT Astra Serif" w:hAnsi="PT Astra Serif"/>
          <w:sz w:val="28"/>
          <w:szCs w:val="28"/>
        </w:rPr>
        <w:t>, где:</w:t>
      </w:r>
    </w:p>
    <w:p w:rsidR="00092BA4" w:rsidRPr="00092BA4" w:rsidRDefault="00092BA4" w:rsidP="00092BA4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092BA4">
        <w:rPr>
          <w:rFonts w:ascii="PT Astra Serif" w:hAnsi="PT Astra Serif"/>
          <w:i/>
          <w:iCs/>
          <w:sz w:val="28"/>
          <w:szCs w:val="28"/>
        </w:rPr>
        <w:t>R</w:t>
      </w:r>
      <w:r w:rsidRPr="00092BA4">
        <w:rPr>
          <w:rFonts w:ascii="PT Astra Serif" w:hAnsi="PT Astra Serif"/>
          <w:sz w:val="28"/>
          <w:szCs w:val="28"/>
          <w:vertAlign w:val="subscript"/>
        </w:rPr>
        <w:t> </w:t>
      </w:r>
      <w:proofErr w:type="spellStart"/>
      <w:r w:rsidRPr="00092BA4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092BA4">
        <w:rPr>
          <w:rFonts w:ascii="PT Astra Serif" w:hAnsi="PT Astra Serif"/>
          <w:sz w:val="28"/>
          <w:szCs w:val="28"/>
        </w:rPr>
        <w:t> - рейтинг документов i-го получателя субсидии;</w:t>
      </w:r>
    </w:p>
    <w:p w:rsidR="00092BA4" w:rsidRPr="00092BA4" w:rsidRDefault="00092BA4" w:rsidP="00092BA4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092BA4">
        <w:rPr>
          <w:rFonts w:ascii="PT Astra Serif" w:hAnsi="PT Astra Serif"/>
          <w:i/>
          <w:iCs/>
          <w:sz w:val="28"/>
          <w:szCs w:val="28"/>
        </w:rPr>
        <w:t>R</w:t>
      </w:r>
      <w:r w:rsidRPr="00092BA4">
        <w:rPr>
          <w:rFonts w:ascii="PT Astra Serif" w:hAnsi="PT Astra Serif"/>
          <w:sz w:val="28"/>
          <w:szCs w:val="28"/>
          <w:vertAlign w:val="subscript"/>
        </w:rPr>
        <w:t> </w:t>
      </w:r>
      <w:proofErr w:type="spellStart"/>
      <w:r w:rsidRPr="00092BA4">
        <w:rPr>
          <w:rFonts w:ascii="PT Astra Serif" w:hAnsi="PT Astra Serif"/>
          <w:sz w:val="28"/>
          <w:szCs w:val="28"/>
          <w:vertAlign w:val="subscript"/>
        </w:rPr>
        <w:t>max</w:t>
      </w:r>
      <w:proofErr w:type="spellEnd"/>
      <w:r w:rsidRPr="00092BA4">
        <w:rPr>
          <w:rFonts w:ascii="PT Astra Serif" w:hAnsi="PT Astra Serif"/>
          <w:sz w:val="28"/>
          <w:szCs w:val="28"/>
        </w:rPr>
        <w:t xml:space="preserve"> - </w:t>
      </w:r>
      <w:proofErr w:type="gramStart"/>
      <w:r w:rsidRPr="00092BA4">
        <w:rPr>
          <w:rFonts w:ascii="PT Astra Serif" w:hAnsi="PT Astra Serif"/>
          <w:sz w:val="28"/>
          <w:szCs w:val="28"/>
        </w:rPr>
        <w:t>максимальным</w:t>
      </w:r>
      <w:proofErr w:type="gramEnd"/>
      <w:r w:rsidRPr="00092BA4">
        <w:rPr>
          <w:rFonts w:ascii="PT Astra Serif" w:hAnsi="PT Astra Serif"/>
          <w:sz w:val="28"/>
          <w:szCs w:val="28"/>
        </w:rPr>
        <w:t xml:space="preserve"> рейтинг документов получателей субсидии.</w:t>
      </w:r>
    </w:p>
    <w:p w:rsidR="00092BA4" w:rsidRPr="00092BA4" w:rsidRDefault="00092BA4" w:rsidP="00092BA4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092BA4">
        <w:rPr>
          <w:rFonts w:ascii="PT Astra Serif" w:hAnsi="PT Astra Serif"/>
          <w:sz w:val="28"/>
          <w:szCs w:val="28"/>
        </w:rPr>
        <w:t>Средства, предусмотренные Министерству на предоставление субсидии на финансовый год и не распределенные при первичном применении формулы с учетом рейтинга документов получателей субсидии, распределяются повторно до полного распределения указанных средств.</w:t>
      </w:r>
    </w:p>
    <w:p w:rsidR="00092BA4" w:rsidRPr="00092BA4" w:rsidRDefault="00092BA4" w:rsidP="00092BA4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AD0CA1">
        <w:rPr>
          <w:rFonts w:ascii="PT Astra Serif" w:hAnsi="PT Astra Serif"/>
          <w:sz w:val="28"/>
          <w:szCs w:val="28"/>
        </w:rPr>
        <w:t>При этом </w:t>
      </w:r>
      <w:r w:rsidRPr="00AD0CA1">
        <w:rPr>
          <w:rFonts w:ascii="PT Astra Serif" w:hAnsi="PT Astra Serif"/>
          <w:i/>
          <w:iCs/>
          <w:sz w:val="28"/>
          <w:szCs w:val="28"/>
        </w:rPr>
        <w:t>K</w:t>
      </w:r>
      <w:r w:rsidRPr="00AD0CA1">
        <w:rPr>
          <w:rFonts w:ascii="PT Astra Serif" w:hAnsi="PT Astra Serif"/>
          <w:sz w:val="28"/>
          <w:szCs w:val="28"/>
          <w:vertAlign w:val="subscript"/>
        </w:rPr>
        <w:t> </w:t>
      </w:r>
      <w:proofErr w:type="spellStart"/>
      <w:r w:rsidRPr="00AD0CA1">
        <w:rPr>
          <w:rFonts w:ascii="PT Astra Serif" w:hAnsi="PT Astra Serif"/>
          <w:sz w:val="28"/>
          <w:szCs w:val="28"/>
          <w:vertAlign w:val="subscript"/>
        </w:rPr>
        <w:t>qi</w:t>
      </w:r>
      <w:proofErr w:type="spellEnd"/>
      <w:r w:rsidRPr="00AD0CA1">
        <w:rPr>
          <w:rFonts w:ascii="PT Astra Serif" w:hAnsi="PT Astra Serif"/>
          <w:sz w:val="28"/>
          <w:szCs w:val="28"/>
        </w:rPr>
        <w:t> не может превышать.</w:t>
      </w:r>
    </w:p>
    <w:p w:rsidR="0065510F" w:rsidRPr="00092BA4" w:rsidRDefault="0065510F" w:rsidP="0065510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/>
          <w:bCs/>
          <w:i/>
          <w:sz w:val="28"/>
          <w:szCs w:val="28"/>
        </w:rPr>
        <w:t>Основания для отклонения документов участника отбора на стадии рассмотрения и оценки представленных документов</w:t>
      </w:r>
      <w:r w:rsidRPr="00092BA4">
        <w:rPr>
          <w:rFonts w:ascii="PT Astra Serif" w:hAnsi="PT Astra Serif"/>
          <w:bCs/>
          <w:sz w:val="28"/>
          <w:szCs w:val="28"/>
        </w:rPr>
        <w:t>:</w:t>
      </w:r>
    </w:p>
    <w:p w:rsidR="0065510F" w:rsidRPr="00092BA4" w:rsidRDefault="0065510F" w:rsidP="0065510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а) несоответствие участника отбора требованиям, установленным пунктом 2.5 Положения;</w:t>
      </w:r>
    </w:p>
    <w:p w:rsidR="0065510F" w:rsidRPr="00092BA4" w:rsidRDefault="0065510F" w:rsidP="0065510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б) непредставление (представление не в полном объеме) документов, указанных в объявлении о проведении конкурсного отбора, предусмотренных Положением;</w:t>
      </w:r>
    </w:p>
    <w:p w:rsidR="0065510F" w:rsidRPr="00092BA4" w:rsidRDefault="0065510F" w:rsidP="0065510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в) несоответствие представленных участником конкурсного отбора заявления и (или) документов требованиям, установленным в объявлении о проведении конкурсного отбора, предусмотренных Положением;</w:t>
      </w:r>
    </w:p>
    <w:p w:rsidR="0065510F" w:rsidRPr="00092BA4" w:rsidRDefault="0065510F" w:rsidP="0065510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г) недостоверность информации, содержащейся в документах, представленных участником конкурсного отбора в целях подтверждения соответствия требованиям, установленным Положением;</w:t>
      </w:r>
    </w:p>
    <w:p w:rsidR="0065510F" w:rsidRPr="00092BA4" w:rsidRDefault="0065510F" w:rsidP="0065510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 w:rsidRPr="00092BA4">
        <w:rPr>
          <w:rFonts w:ascii="PT Astra Serif" w:hAnsi="PT Astra Serif"/>
          <w:bCs/>
          <w:sz w:val="28"/>
          <w:szCs w:val="28"/>
        </w:rPr>
        <w:t>д</w:t>
      </w:r>
      <w:proofErr w:type="spellEnd"/>
      <w:r w:rsidRPr="00092BA4">
        <w:rPr>
          <w:rFonts w:ascii="PT Astra Serif" w:hAnsi="PT Astra Serif"/>
          <w:bCs/>
          <w:sz w:val="28"/>
          <w:szCs w:val="28"/>
        </w:rPr>
        <w:t xml:space="preserve">) подача участником конкурсного отбора заявки после даты и (или) времени, определенных для подачи заявок. </w:t>
      </w:r>
    </w:p>
    <w:p w:rsidR="0065510F" w:rsidRPr="00092BA4" w:rsidRDefault="0065510F" w:rsidP="0065510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Основаниями для отказа в предоставлении субсидии являются:</w:t>
      </w:r>
    </w:p>
    <w:p w:rsidR="0065510F" w:rsidRPr="00092BA4" w:rsidRDefault="0065510F" w:rsidP="0065510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несоответствие представленных участником конкурсного отбора документов требованиям, определенным пунктами 2.5, 2.11 настоящего Положения, или непредставление (представление не в полном объеме) указанных документов;</w:t>
      </w:r>
    </w:p>
    <w:p w:rsidR="0065510F" w:rsidRPr="00092BA4" w:rsidRDefault="0065510F" w:rsidP="0065510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установление факта недостоверности представленной участником конкурсного отбора информации.</w:t>
      </w:r>
    </w:p>
    <w:p w:rsidR="0065510F" w:rsidRPr="00092BA4" w:rsidRDefault="0065510F" w:rsidP="0065510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92BA4">
        <w:rPr>
          <w:rFonts w:ascii="PT Astra Serif" w:hAnsi="PT Astra Serif"/>
          <w:bCs/>
          <w:sz w:val="28"/>
          <w:szCs w:val="28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 включается в документ об итогах проведения отбора и размещается на </w:t>
      </w:r>
      <w:hyperlink r:id="rId18" w:tgtFrame="_blank" w:history="1">
        <w:r w:rsidRPr="00092BA4">
          <w:rPr>
            <w:rFonts w:ascii="PT Astra Serif" w:hAnsi="PT Astra Serif"/>
            <w:bCs/>
            <w:sz w:val="28"/>
            <w:szCs w:val="28"/>
          </w:rPr>
          <w:t>Едином портале</w:t>
        </w:r>
      </w:hyperlink>
      <w:r w:rsidRPr="00092BA4">
        <w:rPr>
          <w:rFonts w:ascii="PT Astra Serif" w:hAnsi="PT Astra Serif"/>
          <w:bCs/>
          <w:sz w:val="28"/>
          <w:szCs w:val="28"/>
        </w:rPr>
        <w:t xml:space="preserve">, а также на </w:t>
      </w:r>
      <w:hyperlink r:id="rId19" w:tgtFrame="_blank" w:history="1">
        <w:r w:rsidRPr="00092BA4">
          <w:rPr>
            <w:rFonts w:ascii="PT Astra Serif" w:hAnsi="PT Astra Serif"/>
            <w:bCs/>
            <w:sz w:val="28"/>
            <w:szCs w:val="28"/>
          </w:rPr>
          <w:t>официальном сайте</w:t>
        </w:r>
      </w:hyperlink>
      <w:r w:rsidRPr="00092BA4">
        <w:rPr>
          <w:rFonts w:ascii="PT Astra Serif" w:hAnsi="PT Astra Serif"/>
          <w:bCs/>
          <w:sz w:val="28"/>
          <w:szCs w:val="28"/>
        </w:rPr>
        <w:t xml:space="preserve"> Министерства в течение 3 рабочих дней с момента принятия решения.</w:t>
      </w:r>
      <w:proofErr w:type="gramEnd"/>
    </w:p>
    <w:p w:rsidR="00286957" w:rsidRPr="00092BA4" w:rsidRDefault="00286957" w:rsidP="00286957">
      <w:pPr>
        <w:spacing w:before="120"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/>
          <w:bCs/>
          <w:i/>
          <w:sz w:val="28"/>
          <w:szCs w:val="28"/>
        </w:rPr>
        <w:t>Условия предоставления субсидии</w:t>
      </w:r>
      <w:r w:rsidRPr="00092BA4">
        <w:rPr>
          <w:rFonts w:ascii="PT Astra Serif" w:hAnsi="PT Astra Serif"/>
          <w:bCs/>
          <w:sz w:val="28"/>
          <w:szCs w:val="28"/>
        </w:rPr>
        <w:t>:</w:t>
      </w:r>
    </w:p>
    <w:p w:rsidR="001B2A68" w:rsidRPr="00092BA4" w:rsidRDefault="00286957" w:rsidP="001B2A68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92BA4">
        <w:rPr>
          <w:rFonts w:ascii="PT Astra Serif" w:hAnsi="PT Astra Serif"/>
          <w:bCs/>
          <w:sz w:val="28"/>
          <w:szCs w:val="28"/>
        </w:rPr>
        <w:t xml:space="preserve">- </w:t>
      </w:r>
      <w:r w:rsidR="001B2A68" w:rsidRPr="00092BA4">
        <w:rPr>
          <w:rFonts w:ascii="PT Astra Serif" w:hAnsi="PT Astra Serif"/>
          <w:bCs/>
          <w:sz w:val="28"/>
          <w:szCs w:val="28"/>
        </w:rPr>
        <w:t xml:space="preserve">запрет приобретения получателем субсидии, а также иными лицами, получающими средства на основе договоров, заключенных с получателем субсидии, за счет полученных средств областного бюджета иностранной </w:t>
      </w:r>
      <w:r w:rsidR="001B2A68" w:rsidRPr="00092BA4">
        <w:rPr>
          <w:rFonts w:ascii="PT Astra Serif" w:hAnsi="PT Astra Serif"/>
          <w:bCs/>
          <w:sz w:val="28"/>
          <w:szCs w:val="28"/>
        </w:rPr>
        <w:lastRenderedPageBreak/>
        <w:t>валюты, за исключением операций, осуществляемых в соответствии с 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</w:t>
      </w:r>
      <w:r w:rsidR="00C35871" w:rsidRPr="00092BA4">
        <w:rPr>
          <w:rFonts w:ascii="PT Astra Serif" w:hAnsi="PT Astra Serif"/>
          <w:bCs/>
          <w:sz w:val="28"/>
          <w:szCs w:val="28"/>
        </w:rPr>
        <w:t xml:space="preserve"> </w:t>
      </w:r>
      <w:r w:rsidR="001B2A68" w:rsidRPr="00092BA4">
        <w:rPr>
          <w:rFonts w:ascii="PT Astra Serif" w:hAnsi="PT Astra Serif"/>
          <w:bCs/>
          <w:sz w:val="28"/>
          <w:szCs w:val="28"/>
        </w:rPr>
        <w:t>результатов</w:t>
      </w:r>
      <w:r w:rsidR="00C35871" w:rsidRPr="00092BA4">
        <w:rPr>
          <w:rFonts w:ascii="PT Astra Serif" w:hAnsi="PT Astra Serif"/>
          <w:bCs/>
          <w:sz w:val="28"/>
          <w:szCs w:val="28"/>
        </w:rPr>
        <w:t xml:space="preserve"> </w:t>
      </w:r>
      <w:r w:rsidR="001B2A68" w:rsidRPr="00092BA4">
        <w:rPr>
          <w:rFonts w:ascii="PT Astra Serif" w:hAnsi="PT Astra Serif"/>
          <w:bCs/>
          <w:sz w:val="28"/>
          <w:szCs w:val="28"/>
        </w:rPr>
        <w:t>предоставления</w:t>
      </w:r>
      <w:r w:rsidR="00C35871" w:rsidRPr="00092BA4">
        <w:rPr>
          <w:rFonts w:ascii="PT Astra Serif" w:hAnsi="PT Astra Serif"/>
          <w:bCs/>
          <w:sz w:val="28"/>
          <w:szCs w:val="28"/>
        </w:rPr>
        <w:t xml:space="preserve"> </w:t>
      </w:r>
      <w:r w:rsidR="001B2A68" w:rsidRPr="00092BA4">
        <w:rPr>
          <w:rFonts w:ascii="PT Astra Serif" w:hAnsi="PT Astra Serif"/>
          <w:bCs/>
          <w:sz w:val="28"/>
          <w:szCs w:val="28"/>
        </w:rPr>
        <w:t>этих средств иных операций, определенных Положением;</w:t>
      </w:r>
      <w:proofErr w:type="gramEnd"/>
    </w:p>
    <w:p w:rsidR="001B2A68" w:rsidRPr="00092BA4" w:rsidRDefault="001B2A68" w:rsidP="001B2A68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2BA4">
        <w:rPr>
          <w:rFonts w:ascii="PT Astra Serif" w:hAnsi="PT Astra Serif"/>
          <w:bCs/>
          <w:sz w:val="28"/>
          <w:szCs w:val="28"/>
        </w:rPr>
        <w:t>- признание некоммерческой организации победителем конкурса - получателем субсидии;</w:t>
      </w:r>
    </w:p>
    <w:p w:rsidR="001B2A68" w:rsidRPr="00092BA4" w:rsidRDefault="001B2A68" w:rsidP="009E6558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92BA4">
        <w:rPr>
          <w:rFonts w:ascii="PT Astra Serif" w:hAnsi="PT Astra Serif"/>
          <w:bCs/>
          <w:sz w:val="28"/>
          <w:szCs w:val="28"/>
        </w:rPr>
        <w:t>- наличие согласия некоммерческой организации как получателя субсидии,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 Министерством соблюдения порядка и условий</w:t>
      </w:r>
      <w:proofErr w:type="gramEnd"/>
      <w:r w:rsidRPr="00092BA4">
        <w:rPr>
          <w:rFonts w:ascii="PT Astra Serif" w:hAnsi="PT Astra Serif"/>
          <w:bCs/>
          <w:sz w:val="28"/>
          <w:szCs w:val="28"/>
        </w:rPr>
        <w:t xml:space="preserve"> предоставления субсидии, в том числе в части достижения результатов предоставления субсидии, а также проверки органами государственного (муниципального) финансового контроля области (по согласованию) соблюдения получателем субсидии порядка и условий предоставления субсидии в соответствии со статьями 268.1 и 269.2 Бюджетного кодекса Российской Федерации, и на включение таких п</w:t>
      </w:r>
      <w:r w:rsidR="009E6558" w:rsidRPr="00092BA4">
        <w:rPr>
          <w:rFonts w:ascii="PT Astra Serif" w:hAnsi="PT Astra Serif"/>
          <w:bCs/>
          <w:sz w:val="28"/>
          <w:szCs w:val="28"/>
        </w:rPr>
        <w:t>оложений в соглашение</w:t>
      </w:r>
      <w:r w:rsidRPr="00092BA4">
        <w:rPr>
          <w:rFonts w:ascii="PT Astra Serif" w:hAnsi="PT Astra Serif"/>
          <w:bCs/>
          <w:sz w:val="28"/>
          <w:szCs w:val="28"/>
        </w:rPr>
        <w:t>.</w:t>
      </w:r>
    </w:p>
    <w:p w:rsidR="00286957" w:rsidRPr="00092BA4" w:rsidRDefault="00286957" w:rsidP="001B2A68">
      <w:pPr>
        <w:spacing w:after="0"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C97B94" w:rsidRPr="00092BA4" w:rsidRDefault="00C97B94" w:rsidP="00022BCA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65510F" w:rsidRPr="00092BA4" w:rsidRDefault="0065510F" w:rsidP="00022BCA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sectPr w:rsidR="0065510F" w:rsidRPr="00092BA4" w:rsidSect="00C35871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1.3pt;height:14.4pt;visibility:visible;mso-wrap-style:square" o:bullet="t">
        <v:imagedata r:id="rId1" o:title="formula"/>
      </v:shape>
    </w:pict>
  </w:numPicBullet>
  <w:numPicBullet w:numPicBulletId="1">
    <w:pict>
      <v:shape id="_x0000_i1047" type="#_x0000_t75" style="width:36.3pt;height:14.4pt;visibility:visible;mso-wrap-style:square" o:bullet="t">
        <v:imagedata r:id="rId2" o:title="formula (1)"/>
      </v:shape>
    </w:pict>
  </w:numPicBullet>
  <w:abstractNum w:abstractNumId="0">
    <w:nsid w:val="10E850A9"/>
    <w:multiLevelType w:val="hybridMultilevel"/>
    <w:tmpl w:val="578E52B4"/>
    <w:lvl w:ilvl="0" w:tplc="4022E3AA">
      <w:start w:val="2"/>
      <w:numFmt w:val="decimal"/>
      <w:lvlText w:val="%1."/>
      <w:lvlJc w:val="left"/>
      <w:pPr>
        <w:ind w:left="2869" w:hanging="360"/>
      </w:pPr>
      <w:rPr>
        <w:rFonts w:eastAsia="Times New Roman" w:cs="Aria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C9179C"/>
    <w:multiLevelType w:val="hybridMultilevel"/>
    <w:tmpl w:val="138E6CA4"/>
    <w:lvl w:ilvl="0" w:tplc="4008C4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  <w:szCs w:val="96"/>
      </w:rPr>
    </w:lvl>
    <w:lvl w:ilvl="1" w:tplc="B47ED3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601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747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E23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52DE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9A5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E33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C26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701AAB"/>
    <w:multiLevelType w:val="hybridMultilevel"/>
    <w:tmpl w:val="A906B3F0"/>
    <w:lvl w:ilvl="0" w:tplc="8F7AD7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  <w:szCs w:val="96"/>
      </w:rPr>
    </w:lvl>
    <w:lvl w:ilvl="1" w:tplc="49E2B0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723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BA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5433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1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C8C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545E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FAD9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9D4E7E"/>
    <w:multiLevelType w:val="hybridMultilevel"/>
    <w:tmpl w:val="A4D4D9C4"/>
    <w:lvl w:ilvl="0" w:tplc="4022E3AA">
      <w:start w:val="2"/>
      <w:numFmt w:val="decimal"/>
      <w:lvlText w:val="%1."/>
      <w:lvlJc w:val="left"/>
      <w:pPr>
        <w:ind w:left="216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88C4E9D"/>
    <w:multiLevelType w:val="hybridMultilevel"/>
    <w:tmpl w:val="6608CEC4"/>
    <w:lvl w:ilvl="0" w:tplc="8DC08F42">
      <w:start w:val="1"/>
      <w:numFmt w:val="decimal"/>
      <w:lvlText w:val="%1."/>
      <w:lvlJc w:val="left"/>
      <w:pPr>
        <w:ind w:left="214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380B2C99"/>
    <w:multiLevelType w:val="hybridMultilevel"/>
    <w:tmpl w:val="10E81B22"/>
    <w:lvl w:ilvl="0" w:tplc="B2E6D18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544B3"/>
    <w:multiLevelType w:val="hybridMultilevel"/>
    <w:tmpl w:val="26AC112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B532D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356F42"/>
    <w:multiLevelType w:val="hybridMultilevel"/>
    <w:tmpl w:val="8B6E6F0E"/>
    <w:lvl w:ilvl="0" w:tplc="2C8425C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1137B3"/>
    <w:multiLevelType w:val="multilevel"/>
    <w:tmpl w:val="F514A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991"/>
    <w:rsid w:val="00000522"/>
    <w:rsid w:val="000023EE"/>
    <w:rsid w:val="000059A1"/>
    <w:rsid w:val="0001399E"/>
    <w:rsid w:val="00016332"/>
    <w:rsid w:val="00022BCA"/>
    <w:rsid w:val="00030038"/>
    <w:rsid w:val="000302AE"/>
    <w:rsid w:val="0004025C"/>
    <w:rsid w:val="0004628A"/>
    <w:rsid w:val="00092BA4"/>
    <w:rsid w:val="00095593"/>
    <w:rsid w:val="000E7708"/>
    <w:rsid w:val="000E7A17"/>
    <w:rsid w:val="000F2675"/>
    <w:rsid w:val="00103065"/>
    <w:rsid w:val="00106964"/>
    <w:rsid w:val="001106B6"/>
    <w:rsid w:val="001151A3"/>
    <w:rsid w:val="0011719F"/>
    <w:rsid w:val="001279FC"/>
    <w:rsid w:val="00136074"/>
    <w:rsid w:val="00137097"/>
    <w:rsid w:val="00152B67"/>
    <w:rsid w:val="00181A65"/>
    <w:rsid w:val="00186624"/>
    <w:rsid w:val="001911FC"/>
    <w:rsid w:val="001B2A68"/>
    <w:rsid w:val="001D4AB5"/>
    <w:rsid w:val="001D4BB8"/>
    <w:rsid w:val="001D7269"/>
    <w:rsid w:val="001E66ED"/>
    <w:rsid w:val="001F2BF7"/>
    <w:rsid w:val="001F7BAD"/>
    <w:rsid w:val="00200A2A"/>
    <w:rsid w:val="0020626B"/>
    <w:rsid w:val="002104B2"/>
    <w:rsid w:val="00226D59"/>
    <w:rsid w:val="00236F50"/>
    <w:rsid w:val="002370B2"/>
    <w:rsid w:val="002412A0"/>
    <w:rsid w:val="00246AA2"/>
    <w:rsid w:val="002531FE"/>
    <w:rsid w:val="0026175B"/>
    <w:rsid w:val="0026464E"/>
    <w:rsid w:val="00265D18"/>
    <w:rsid w:val="00266184"/>
    <w:rsid w:val="00277EBF"/>
    <w:rsid w:val="00286957"/>
    <w:rsid w:val="00287011"/>
    <w:rsid w:val="00292158"/>
    <w:rsid w:val="002B0023"/>
    <w:rsid w:val="002B3161"/>
    <w:rsid w:val="002C025C"/>
    <w:rsid w:val="002F04B5"/>
    <w:rsid w:val="002F14A3"/>
    <w:rsid w:val="002F4047"/>
    <w:rsid w:val="002F62D3"/>
    <w:rsid w:val="002F7648"/>
    <w:rsid w:val="00300B13"/>
    <w:rsid w:val="0032687B"/>
    <w:rsid w:val="00326AC4"/>
    <w:rsid w:val="00335568"/>
    <w:rsid w:val="003362E4"/>
    <w:rsid w:val="00342E29"/>
    <w:rsid w:val="00363AD1"/>
    <w:rsid w:val="003678D1"/>
    <w:rsid w:val="00376571"/>
    <w:rsid w:val="00381CED"/>
    <w:rsid w:val="00387FF3"/>
    <w:rsid w:val="003A27B1"/>
    <w:rsid w:val="003B0400"/>
    <w:rsid w:val="003C55DD"/>
    <w:rsid w:val="003D5E8C"/>
    <w:rsid w:val="003F50D0"/>
    <w:rsid w:val="00401B12"/>
    <w:rsid w:val="0043351B"/>
    <w:rsid w:val="0044339C"/>
    <w:rsid w:val="00447DC2"/>
    <w:rsid w:val="004523EE"/>
    <w:rsid w:val="00476F5B"/>
    <w:rsid w:val="00493B81"/>
    <w:rsid w:val="004B4017"/>
    <w:rsid w:val="004C278C"/>
    <w:rsid w:val="004F6FA3"/>
    <w:rsid w:val="005170D1"/>
    <w:rsid w:val="005178B3"/>
    <w:rsid w:val="00534CD5"/>
    <w:rsid w:val="00535C29"/>
    <w:rsid w:val="00545987"/>
    <w:rsid w:val="0058569C"/>
    <w:rsid w:val="005A4F8B"/>
    <w:rsid w:val="005A687E"/>
    <w:rsid w:val="005B60C8"/>
    <w:rsid w:val="005F3878"/>
    <w:rsid w:val="005F7410"/>
    <w:rsid w:val="005F7B0A"/>
    <w:rsid w:val="00606DBA"/>
    <w:rsid w:val="006136F2"/>
    <w:rsid w:val="0064336F"/>
    <w:rsid w:val="006454FD"/>
    <w:rsid w:val="00653226"/>
    <w:rsid w:val="0065510F"/>
    <w:rsid w:val="00672543"/>
    <w:rsid w:val="00695323"/>
    <w:rsid w:val="006A6F9A"/>
    <w:rsid w:val="006B02DA"/>
    <w:rsid w:val="006E08C7"/>
    <w:rsid w:val="006F16C3"/>
    <w:rsid w:val="006F381C"/>
    <w:rsid w:val="00707449"/>
    <w:rsid w:val="007107D8"/>
    <w:rsid w:val="0071632C"/>
    <w:rsid w:val="00731B21"/>
    <w:rsid w:val="00737EB5"/>
    <w:rsid w:val="00774441"/>
    <w:rsid w:val="00776808"/>
    <w:rsid w:val="00785951"/>
    <w:rsid w:val="00792D9F"/>
    <w:rsid w:val="007A5004"/>
    <w:rsid w:val="007A7A8D"/>
    <w:rsid w:val="007B2E36"/>
    <w:rsid w:val="007C162F"/>
    <w:rsid w:val="007C330F"/>
    <w:rsid w:val="007E4195"/>
    <w:rsid w:val="007F006F"/>
    <w:rsid w:val="007F2427"/>
    <w:rsid w:val="007F7010"/>
    <w:rsid w:val="0080430F"/>
    <w:rsid w:val="00805DF3"/>
    <w:rsid w:val="00823D9B"/>
    <w:rsid w:val="00824905"/>
    <w:rsid w:val="00854782"/>
    <w:rsid w:val="008547DB"/>
    <w:rsid w:val="008548AA"/>
    <w:rsid w:val="008663F2"/>
    <w:rsid w:val="00883435"/>
    <w:rsid w:val="008840F6"/>
    <w:rsid w:val="00896C6E"/>
    <w:rsid w:val="008A4938"/>
    <w:rsid w:val="008C4899"/>
    <w:rsid w:val="008C6C00"/>
    <w:rsid w:val="008D4E8B"/>
    <w:rsid w:val="008E6C10"/>
    <w:rsid w:val="008E7C06"/>
    <w:rsid w:val="008F6946"/>
    <w:rsid w:val="008F7943"/>
    <w:rsid w:val="00913E98"/>
    <w:rsid w:val="009334F2"/>
    <w:rsid w:val="00934F14"/>
    <w:rsid w:val="00941B4C"/>
    <w:rsid w:val="00946CFC"/>
    <w:rsid w:val="00956F95"/>
    <w:rsid w:val="009813B3"/>
    <w:rsid w:val="009A6FD1"/>
    <w:rsid w:val="009C4480"/>
    <w:rsid w:val="009E6558"/>
    <w:rsid w:val="00A03F38"/>
    <w:rsid w:val="00A05A13"/>
    <w:rsid w:val="00A07D7D"/>
    <w:rsid w:val="00A156E6"/>
    <w:rsid w:val="00A46193"/>
    <w:rsid w:val="00A505BE"/>
    <w:rsid w:val="00A52BA2"/>
    <w:rsid w:val="00A57F7A"/>
    <w:rsid w:val="00A7793A"/>
    <w:rsid w:val="00AA14D8"/>
    <w:rsid w:val="00AA1929"/>
    <w:rsid w:val="00AD0CA1"/>
    <w:rsid w:val="00AD4A8B"/>
    <w:rsid w:val="00AE37A6"/>
    <w:rsid w:val="00B1187F"/>
    <w:rsid w:val="00B16D0C"/>
    <w:rsid w:val="00B2123E"/>
    <w:rsid w:val="00B25245"/>
    <w:rsid w:val="00B25C92"/>
    <w:rsid w:val="00B56775"/>
    <w:rsid w:val="00B8109A"/>
    <w:rsid w:val="00B9436A"/>
    <w:rsid w:val="00BA4844"/>
    <w:rsid w:val="00BA4F79"/>
    <w:rsid w:val="00BE3B01"/>
    <w:rsid w:val="00C12672"/>
    <w:rsid w:val="00C1540F"/>
    <w:rsid w:val="00C20B72"/>
    <w:rsid w:val="00C24059"/>
    <w:rsid w:val="00C35871"/>
    <w:rsid w:val="00C44289"/>
    <w:rsid w:val="00C44854"/>
    <w:rsid w:val="00C6407B"/>
    <w:rsid w:val="00C64C3A"/>
    <w:rsid w:val="00C754C8"/>
    <w:rsid w:val="00C77DF5"/>
    <w:rsid w:val="00C809DF"/>
    <w:rsid w:val="00C83F6C"/>
    <w:rsid w:val="00C8411B"/>
    <w:rsid w:val="00C86889"/>
    <w:rsid w:val="00C91523"/>
    <w:rsid w:val="00C97B94"/>
    <w:rsid w:val="00CA2533"/>
    <w:rsid w:val="00CB0A4C"/>
    <w:rsid w:val="00CD29F8"/>
    <w:rsid w:val="00CE2A52"/>
    <w:rsid w:val="00CF40E7"/>
    <w:rsid w:val="00D060CF"/>
    <w:rsid w:val="00D227FE"/>
    <w:rsid w:val="00D6078A"/>
    <w:rsid w:val="00D6703A"/>
    <w:rsid w:val="00D70A61"/>
    <w:rsid w:val="00D82FD4"/>
    <w:rsid w:val="00D84B63"/>
    <w:rsid w:val="00D97327"/>
    <w:rsid w:val="00DC2991"/>
    <w:rsid w:val="00DC5A3E"/>
    <w:rsid w:val="00DC6B26"/>
    <w:rsid w:val="00DD69B8"/>
    <w:rsid w:val="00DF1A72"/>
    <w:rsid w:val="00DF36D4"/>
    <w:rsid w:val="00DF511F"/>
    <w:rsid w:val="00E43E9E"/>
    <w:rsid w:val="00E517C2"/>
    <w:rsid w:val="00E52F90"/>
    <w:rsid w:val="00E64911"/>
    <w:rsid w:val="00E64A00"/>
    <w:rsid w:val="00E72D5F"/>
    <w:rsid w:val="00EA14AC"/>
    <w:rsid w:val="00EA181E"/>
    <w:rsid w:val="00EB0EBE"/>
    <w:rsid w:val="00EB37F1"/>
    <w:rsid w:val="00EC5DB8"/>
    <w:rsid w:val="00ED5EDE"/>
    <w:rsid w:val="00EF5E54"/>
    <w:rsid w:val="00F02083"/>
    <w:rsid w:val="00F02459"/>
    <w:rsid w:val="00F13974"/>
    <w:rsid w:val="00F20131"/>
    <w:rsid w:val="00F22141"/>
    <w:rsid w:val="00F26E11"/>
    <w:rsid w:val="00F31FBC"/>
    <w:rsid w:val="00F33944"/>
    <w:rsid w:val="00F52522"/>
    <w:rsid w:val="00F5696C"/>
    <w:rsid w:val="00F739CE"/>
    <w:rsid w:val="00F92F5B"/>
    <w:rsid w:val="00F947C6"/>
    <w:rsid w:val="00FA0A6C"/>
    <w:rsid w:val="00FE0D98"/>
    <w:rsid w:val="00FF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32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171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44289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0522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link w:val="a3"/>
    <w:rsid w:val="0000052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E517C2"/>
    <w:pPr>
      <w:spacing w:before="360" w:after="12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a6">
    <w:name w:val="Основной текст Знак"/>
    <w:link w:val="a5"/>
    <w:uiPriority w:val="99"/>
    <w:rsid w:val="00E517C2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2C025C"/>
    <w:pPr>
      <w:ind w:left="720"/>
      <w:contextualSpacing/>
    </w:pPr>
  </w:style>
  <w:style w:type="character" w:customStyle="1" w:styleId="FontStyle25">
    <w:name w:val="Font Style25"/>
    <w:rsid w:val="00181A65"/>
    <w:rPr>
      <w:rFonts w:ascii="Times New Roman" w:hAnsi="Times New Roman" w:cs="Times New Roman" w:hint="default"/>
      <w:sz w:val="26"/>
      <w:szCs w:val="26"/>
    </w:rPr>
  </w:style>
  <w:style w:type="character" w:customStyle="1" w:styleId="70">
    <w:name w:val="Заголовок 7 Знак"/>
    <w:link w:val="7"/>
    <w:rsid w:val="00C44289"/>
    <w:rPr>
      <w:rFonts w:ascii="Cambria" w:hAnsi="Cambria"/>
      <w:i/>
      <w:iCs/>
      <w:color w:val="40404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3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334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43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rsid w:val="0011719F"/>
    <w:rPr>
      <w:rFonts w:ascii="Calibri" w:eastAsia="Times New Roman" w:hAnsi="Calibri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824905"/>
    <w:rPr>
      <w:color w:val="0000FF" w:themeColor="hyperlink"/>
      <w:u w:val="single"/>
    </w:rPr>
  </w:style>
  <w:style w:type="paragraph" w:customStyle="1" w:styleId="s1">
    <w:name w:val="s_1"/>
    <w:basedOn w:val="a"/>
    <w:rsid w:val="00286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D82F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D82F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C97B94"/>
    <w:rPr>
      <w:i/>
      <w:iCs/>
    </w:rPr>
  </w:style>
  <w:style w:type="paragraph" w:customStyle="1" w:styleId="indent1">
    <w:name w:val="indent_1"/>
    <w:basedOn w:val="a"/>
    <w:rsid w:val="00092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32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171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44289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0522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link w:val="a3"/>
    <w:rsid w:val="0000052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E517C2"/>
    <w:pPr>
      <w:spacing w:before="360" w:after="12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a6">
    <w:name w:val="Основной текст Знак"/>
    <w:link w:val="a5"/>
    <w:uiPriority w:val="99"/>
    <w:rsid w:val="00E517C2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2C025C"/>
    <w:pPr>
      <w:ind w:left="720"/>
      <w:contextualSpacing/>
    </w:pPr>
  </w:style>
  <w:style w:type="character" w:customStyle="1" w:styleId="FontStyle25">
    <w:name w:val="Font Style25"/>
    <w:rsid w:val="00181A65"/>
    <w:rPr>
      <w:rFonts w:ascii="Times New Roman" w:hAnsi="Times New Roman" w:cs="Times New Roman" w:hint="default"/>
      <w:sz w:val="26"/>
      <w:szCs w:val="26"/>
    </w:rPr>
  </w:style>
  <w:style w:type="character" w:customStyle="1" w:styleId="70">
    <w:name w:val="Заголовок 7 Знак"/>
    <w:link w:val="7"/>
    <w:rsid w:val="00C44289"/>
    <w:rPr>
      <w:rFonts w:ascii="Cambria" w:hAnsi="Cambria"/>
      <w:i/>
      <w:iCs/>
      <w:color w:val="40404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3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334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43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rsid w:val="0011719F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82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21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budget.gov.ru/%D0%93%D0%BB%D0%B0%D0%B2%D0%BD%D0%B0%D1%8F-%D1%81%D1%82%D1%80%D0%B0%D0%BD%D0%B8%D1%86%D0%B0?regionId=4500000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minobr.saratov.gov.ru/sonko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inobr@minobr.saratov.gov.ru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dget.gov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minobr.saratov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4F912-BCAD-43D3-953A-994C5B9D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10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g.kalyagina</dc:creator>
  <cp:lastModifiedBy>N.Romanova</cp:lastModifiedBy>
  <cp:revision>60</cp:revision>
  <cp:lastPrinted>2024-06-13T10:31:00Z</cp:lastPrinted>
  <dcterms:created xsi:type="dcterms:W3CDTF">2022-05-18T10:18:00Z</dcterms:created>
  <dcterms:modified xsi:type="dcterms:W3CDTF">2024-06-13T10:31:00Z</dcterms:modified>
</cp:coreProperties>
</file>